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8C1E6D" w14:textId="77777777" w:rsidR="00CE35E6" w:rsidRPr="008E6370" w:rsidRDefault="00CE35E6" w:rsidP="4766EC6E">
      <w:pPr>
        <w:ind w:hanging="2"/>
        <w:jc w:val="center"/>
        <w:rPr>
          <w:rFonts w:eastAsia="Arial" w:cs="Arial"/>
        </w:rPr>
      </w:pPr>
      <w:r w:rsidRPr="008E6370">
        <w:rPr>
          <w:rFonts w:ascii="Times New Roman" w:eastAsia="Arial" w:hAnsi="Times New Roman" w:cs="Times New Roman"/>
        </w:rPr>
        <w:tab/>
      </w:r>
      <w:r w:rsidRPr="4766EC6E">
        <w:rPr>
          <w:rFonts w:eastAsia="Arial" w:cs="Arial"/>
        </w:rPr>
        <w:t xml:space="preserve"> </w:t>
      </w:r>
      <w:r w:rsidRPr="008E6370">
        <w:rPr>
          <w:rFonts w:ascii="Times New Roman" w:eastAsia="Arial" w:hAnsi="Times New Roman" w:cs="Times New Roman"/>
        </w:rPr>
        <w:tab/>
      </w:r>
      <w:r w:rsidRPr="4766EC6E">
        <w:rPr>
          <w:rFonts w:eastAsia="Arial" w:cs="Arial"/>
        </w:rPr>
        <w:t xml:space="preserve"> </w:t>
      </w:r>
      <w:r w:rsidRPr="008E6370">
        <w:rPr>
          <w:rFonts w:ascii="Times New Roman" w:eastAsia="Arial" w:hAnsi="Times New Roman" w:cs="Times New Roman"/>
        </w:rPr>
        <w:tab/>
      </w:r>
    </w:p>
    <w:p w14:paraId="5A78186F" w14:textId="1B34CC2D" w:rsidR="00CE35E6" w:rsidRPr="008E6370" w:rsidRDefault="00CE35E6" w:rsidP="4766EC6E">
      <w:pPr>
        <w:ind w:hanging="2"/>
        <w:jc w:val="center"/>
        <w:rPr>
          <w:rFonts w:eastAsia="Arial" w:cs="Arial"/>
        </w:rPr>
      </w:pPr>
    </w:p>
    <w:p w14:paraId="298A2465" w14:textId="3FD5ED47" w:rsidR="0079078B" w:rsidRPr="008E6370" w:rsidRDefault="0045241B" w:rsidP="4766EC6E">
      <w:pPr>
        <w:ind w:left="2" w:hanging="4"/>
        <w:jc w:val="center"/>
        <w:rPr>
          <w:rFonts w:eastAsia="Arial" w:cs="Arial"/>
          <w:b/>
          <w:bCs/>
        </w:rPr>
      </w:pPr>
      <w:r w:rsidRPr="008E6370">
        <w:rPr>
          <w:rFonts w:ascii="Times New Roman" w:eastAsia="Arial" w:hAnsi="Times New Roman" w:cs="Times New Roman"/>
          <w:noProof/>
        </w:rPr>
        <w:drawing>
          <wp:inline distT="0" distB="0" distL="114300" distR="114300" wp14:anchorId="0CFC8CAC" wp14:editId="4FAD47B9">
            <wp:extent cx="3442335" cy="2400300"/>
            <wp:effectExtent l="0" t="0" r="0" b="0"/>
            <wp:docPr id="1035" name="Imagen 1035" descr="Código QR&#10;&#10;Descripción generada automáticamente con confianza baja"/>
            <wp:cNvGraphicFramePr/>
            <a:graphic xmlns:a="http://schemas.openxmlformats.org/drawingml/2006/main">
              <a:graphicData uri="http://schemas.openxmlformats.org/drawingml/2006/picture">
                <pic:pic xmlns:pic="http://schemas.openxmlformats.org/drawingml/2006/picture">
                  <pic:nvPicPr>
                    <pic:cNvPr id="1035" name="image2.png" descr="Código QR&#10;&#10;Descripción generada automáticamente con confianza baja"/>
                    <pic:cNvPicPr preferRelativeResize="0"/>
                  </pic:nvPicPr>
                  <pic:blipFill>
                    <a:blip r:embed="rId11"/>
                    <a:srcRect/>
                    <a:stretch>
                      <a:fillRect/>
                    </a:stretch>
                  </pic:blipFill>
                  <pic:spPr>
                    <a:xfrm>
                      <a:off x="0" y="0"/>
                      <a:ext cx="3442335" cy="2400300"/>
                    </a:xfrm>
                    <a:prstGeom prst="rect">
                      <a:avLst/>
                    </a:prstGeom>
                    <a:ln/>
                  </pic:spPr>
                </pic:pic>
              </a:graphicData>
            </a:graphic>
          </wp:inline>
        </w:drawing>
      </w:r>
    </w:p>
    <w:p w14:paraId="6B8330BD" w14:textId="39EB6783" w:rsidR="00B61C1C" w:rsidRPr="008E6370" w:rsidRDefault="00B61C1C" w:rsidP="4766EC6E">
      <w:pPr>
        <w:ind w:left="2" w:hanging="4"/>
        <w:jc w:val="center"/>
        <w:rPr>
          <w:rFonts w:eastAsia="Arial" w:cs="Arial"/>
          <w:b/>
          <w:bCs/>
        </w:rPr>
      </w:pPr>
    </w:p>
    <w:p w14:paraId="672E2401" w14:textId="77777777" w:rsidR="00101E64" w:rsidRPr="008E6370" w:rsidRDefault="00101E64" w:rsidP="4766EC6E">
      <w:pPr>
        <w:jc w:val="center"/>
        <w:rPr>
          <w:rFonts w:eastAsia="Arial" w:cs="Arial"/>
          <w:b/>
          <w:bCs/>
        </w:rPr>
      </w:pPr>
    </w:p>
    <w:p w14:paraId="51926766" w14:textId="77777777" w:rsidR="00101E64" w:rsidRPr="008E6370" w:rsidRDefault="00101E64" w:rsidP="4766EC6E">
      <w:pPr>
        <w:jc w:val="center"/>
        <w:rPr>
          <w:rFonts w:eastAsia="Arial" w:cs="Arial"/>
          <w:b/>
          <w:bCs/>
        </w:rPr>
      </w:pPr>
    </w:p>
    <w:p w14:paraId="1EB63E10" w14:textId="67D702C4" w:rsidR="00101E64" w:rsidRPr="008E6370" w:rsidRDefault="00101E64" w:rsidP="4766EC6E">
      <w:pPr>
        <w:jc w:val="center"/>
        <w:rPr>
          <w:rFonts w:eastAsia="Arial" w:cs="Arial"/>
          <w:b/>
          <w:sz w:val="40"/>
          <w:szCs w:val="40"/>
        </w:rPr>
      </w:pPr>
      <w:r w:rsidRPr="5D7EF0CA">
        <w:rPr>
          <w:rFonts w:eastAsia="Arial" w:cs="Arial"/>
          <w:b/>
          <w:sz w:val="36"/>
          <w:szCs w:val="36"/>
        </w:rPr>
        <w:t xml:space="preserve">PROGRAMA DE </w:t>
      </w:r>
      <w:r w:rsidR="005E394C" w:rsidRPr="5D7EF0CA">
        <w:rPr>
          <w:rFonts w:eastAsia="Arial" w:cs="Arial"/>
          <w:b/>
          <w:sz w:val="36"/>
          <w:szCs w:val="36"/>
        </w:rPr>
        <w:t>TRANSPARENCIA Y ETICA PUBLICA</w:t>
      </w:r>
      <w:r w:rsidR="001A60CC">
        <w:rPr>
          <w:rFonts w:eastAsia="Arial" w:cs="Arial"/>
          <w:b/>
          <w:sz w:val="36"/>
          <w:szCs w:val="36"/>
        </w:rPr>
        <w:t xml:space="preserve"> </w:t>
      </w:r>
      <w:r w:rsidR="001A60CC" w:rsidRPr="0021304A">
        <w:rPr>
          <w:rFonts w:eastAsia="Arial" w:cs="Arial"/>
          <w:b/>
          <w:sz w:val="36"/>
          <w:szCs w:val="36"/>
        </w:rPr>
        <w:t>2026 -2027</w:t>
      </w:r>
    </w:p>
    <w:p w14:paraId="206081F4" w14:textId="7913F976" w:rsidR="00CE35E6" w:rsidRDefault="004E6599" w:rsidP="001A60CC">
      <w:pPr>
        <w:jc w:val="center"/>
        <w:rPr>
          <w:rFonts w:eastAsia="Arial" w:cs="Arial"/>
          <w:b/>
          <w:bCs/>
        </w:rPr>
      </w:pPr>
      <w:r>
        <w:rPr>
          <w:rFonts w:eastAsia="Arial" w:cs="Arial"/>
          <w:b/>
          <w:bCs/>
        </w:rPr>
        <w:t>Versión 2-</w:t>
      </w:r>
      <w:r w:rsidR="7A430D03" w:rsidRPr="00A15307">
        <w:rPr>
          <w:rFonts w:eastAsia="Arial" w:cs="Arial"/>
          <w:b/>
          <w:bCs/>
        </w:rPr>
        <w:t xml:space="preserve"> 202</w:t>
      </w:r>
      <w:r w:rsidR="00CD79E0" w:rsidRPr="00A15307">
        <w:rPr>
          <w:rFonts w:eastAsia="Arial" w:cs="Arial"/>
          <w:b/>
          <w:bCs/>
        </w:rPr>
        <w:t>6</w:t>
      </w:r>
    </w:p>
    <w:p w14:paraId="6FE4FE94" w14:textId="6164CE06" w:rsidR="002A1A00" w:rsidRPr="008E6370" w:rsidRDefault="002A1A00" w:rsidP="001A60CC">
      <w:pPr>
        <w:jc w:val="center"/>
        <w:rPr>
          <w:rFonts w:eastAsia="Arial" w:cs="Arial"/>
          <w:color w:val="000000"/>
        </w:rPr>
      </w:pPr>
    </w:p>
    <w:p w14:paraId="791F1216" w14:textId="3805CA82" w:rsidR="00101E64" w:rsidRPr="008E6370" w:rsidRDefault="00101E64" w:rsidP="4766EC6E">
      <w:pPr>
        <w:pBdr>
          <w:top w:val="nil"/>
          <w:left w:val="nil"/>
          <w:bottom w:val="nil"/>
          <w:right w:val="nil"/>
          <w:between w:val="nil"/>
        </w:pBdr>
        <w:spacing w:line="240" w:lineRule="auto"/>
        <w:ind w:left="1" w:hanging="3"/>
        <w:jc w:val="center"/>
        <w:rPr>
          <w:rFonts w:eastAsia="Arial" w:cs="Arial"/>
          <w:color w:val="000000"/>
        </w:rPr>
      </w:pPr>
    </w:p>
    <w:p w14:paraId="180B8DA9" w14:textId="77777777" w:rsidR="00101E64" w:rsidRPr="008E6370" w:rsidRDefault="00101E64" w:rsidP="4766EC6E">
      <w:pPr>
        <w:pBdr>
          <w:top w:val="nil"/>
          <w:left w:val="nil"/>
          <w:bottom w:val="nil"/>
          <w:right w:val="nil"/>
          <w:between w:val="nil"/>
        </w:pBdr>
        <w:spacing w:line="240" w:lineRule="auto"/>
        <w:ind w:left="1" w:hanging="3"/>
        <w:jc w:val="center"/>
        <w:rPr>
          <w:rFonts w:eastAsia="Arial" w:cs="Arial"/>
          <w:color w:val="000000"/>
        </w:rPr>
      </w:pPr>
    </w:p>
    <w:p w14:paraId="22A3FBAA" w14:textId="77777777" w:rsidR="00B61C1C" w:rsidRPr="008E6370" w:rsidRDefault="00B61C1C" w:rsidP="4766EC6E">
      <w:pPr>
        <w:pBdr>
          <w:top w:val="nil"/>
          <w:left w:val="nil"/>
          <w:bottom w:val="nil"/>
          <w:right w:val="nil"/>
          <w:between w:val="nil"/>
        </w:pBdr>
        <w:spacing w:line="240" w:lineRule="auto"/>
        <w:ind w:left="1" w:hanging="3"/>
        <w:jc w:val="center"/>
        <w:rPr>
          <w:rFonts w:eastAsia="Arial" w:cs="Arial"/>
          <w:color w:val="000000"/>
        </w:rPr>
      </w:pPr>
    </w:p>
    <w:tbl>
      <w:tblPr>
        <w:tblW w:w="10624" w:type="dxa"/>
        <w:tblInd w:w="-81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3541"/>
        <w:gridCol w:w="3786"/>
        <w:gridCol w:w="3297"/>
      </w:tblGrid>
      <w:tr w:rsidR="00332ED6" w:rsidRPr="008E6370" w14:paraId="059AB0F9" w14:textId="77777777" w:rsidTr="4766EC6E">
        <w:trPr>
          <w:trHeight w:val="424"/>
        </w:trPr>
        <w:tc>
          <w:tcPr>
            <w:tcW w:w="3541" w:type="dxa"/>
            <w:shd w:val="clear" w:color="auto" w:fill="BFBFBF" w:themeFill="background1" w:themeFillShade="BF"/>
            <w:vAlign w:val="center"/>
          </w:tcPr>
          <w:p w14:paraId="781AA7C6" w14:textId="6962D56F" w:rsidR="00CE35E6" w:rsidRPr="008E6370" w:rsidRDefault="005E394C" w:rsidP="4766EC6E">
            <w:pPr>
              <w:spacing w:line="240" w:lineRule="auto"/>
              <w:jc w:val="center"/>
              <w:rPr>
                <w:rFonts w:eastAsia="Arial" w:cs="Arial"/>
                <w:b/>
                <w:bCs/>
                <w:color w:val="000000"/>
              </w:rPr>
            </w:pPr>
            <w:r>
              <w:rPr>
                <w:rFonts w:eastAsia="Arial" w:cs="Arial"/>
                <w:b/>
                <w:bCs/>
                <w:color w:val="000000" w:themeColor="text1"/>
              </w:rPr>
              <w:t>E</w:t>
            </w:r>
            <w:r w:rsidR="00CE35E6" w:rsidRPr="4766EC6E">
              <w:rPr>
                <w:rFonts w:eastAsia="Arial" w:cs="Arial"/>
                <w:b/>
                <w:bCs/>
                <w:color w:val="000000" w:themeColor="text1"/>
              </w:rPr>
              <w:t>laborado por</w:t>
            </w:r>
          </w:p>
        </w:tc>
        <w:tc>
          <w:tcPr>
            <w:tcW w:w="3786" w:type="dxa"/>
            <w:shd w:val="clear" w:color="auto" w:fill="BFBFBF" w:themeFill="background1" w:themeFillShade="BF"/>
            <w:vAlign w:val="center"/>
          </w:tcPr>
          <w:p w14:paraId="31A33F62" w14:textId="77777777" w:rsidR="00CE35E6" w:rsidRPr="008E6370" w:rsidRDefault="00CE35E6" w:rsidP="4766EC6E">
            <w:pPr>
              <w:spacing w:line="240" w:lineRule="auto"/>
              <w:jc w:val="center"/>
              <w:rPr>
                <w:rFonts w:eastAsia="Arial" w:cs="Arial"/>
                <w:b/>
                <w:bCs/>
                <w:color w:val="000000"/>
              </w:rPr>
            </w:pPr>
            <w:r w:rsidRPr="4766EC6E">
              <w:rPr>
                <w:rFonts w:eastAsia="Arial" w:cs="Arial"/>
                <w:b/>
                <w:bCs/>
                <w:color w:val="000000" w:themeColor="text1"/>
              </w:rPr>
              <w:t>Revisado Por</w:t>
            </w:r>
          </w:p>
        </w:tc>
        <w:tc>
          <w:tcPr>
            <w:tcW w:w="3297" w:type="dxa"/>
            <w:shd w:val="clear" w:color="auto" w:fill="BFBFBF" w:themeFill="background1" w:themeFillShade="BF"/>
            <w:vAlign w:val="center"/>
          </w:tcPr>
          <w:p w14:paraId="5EC34E2B" w14:textId="77777777" w:rsidR="00CE35E6" w:rsidRPr="008E6370" w:rsidRDefault="00CE35E6" w:rsidP="4766EC6E">
            <w:pPr>
              <w:pBdr>
                <w:top w:val="nil"/>
                <w:left w:val="nil"/>
                <w:bottom w:val="nil"/>
                <w:right w:val="nil"/>
                <w:between w:val="nil"/>
              </w:pBdr>
              <w:spacing w:line="240" w:lineRule="auto"/>
              <w:jc w:val="center"/>
              <w:rPr>
                <w:rFonts w:eastAsia="Arial" w:cs="Arial"/>
                <w:b/>
                <w:bCs/>
                <w:color w:val="000000"/>
              </w:rPr>
            </w:pPr>
            <w:r w:rsidRPr="4766EC6E">
              <w:rPr>
                <w:rFonts w:eastAsia="Arial" w:cs="Arial"/>
                <w:b/>
                <w:bCs/>
                <w:color w:val="000000" w:themeColor="text1"/>
              </w:rPr>
              <w:t>Aprobado por</w:t>
            </w:r>
          </w:p>
        </w:tc>
      </w:tr>
      <w:tr w:rsidR="00CE35E6" w:rsidRPr="005E394C" w14:paraId="105E2220" w14:textId="77777777" w:rsidTr="4766EC6E">
        <w:trPr>
          <w:trHeight w:val="101"/>
        </w:trPr>
        <w:tc>
          <w:tcPr>
            <w:tcW w:w="3541" w:type="dxa"/>
          </w:tcPr>
          <w:p w14:paraId="2D227B92" w14:textId="77777777" w:rsidR="004F57CB" w:rsidRDefault="004F57CB" w:rsidP="4766EC6E">
            <w:pPr>
              <w:tabs>
                <w:tab w:val="left" w:pos="7200"/>
              </w:tabs>
              <w:ind w:hanging="2"/>
              <w:jc w:val="center"/>
              <w:rPr>
                <w:rFonts w:eastAsia="Arial" w:cs="Arial"/>
                <w:sz w:val="20"/>
                <w:szCs w:val="20"/>
              </w:rPr>
            </w:pPr>
            <w:bookmarkStart w:id="0" w:name="_heading=h.gjdgxs" w:colFirst="0" w:colLast="0"/>
            <w:bookmarkEnd w:id="0"/>
          </w:p>
          <w:p w14:paraId="37493A07" w14:textId="77777777" w:rsidR="0021304A" w:rsidRDefault="005E394C" w:rsidP="4766EC6E">
            <w:pPr>
              <w:tabs>
                <w:tab w:val="left" w:pos="7200"/>
              </w:tabs>
              <w:ind w:hanging="2"/>
              <w:jc w:val="center"/>
              <w:rPr>
                <w:rFonts w:eastAsia="Arial" w:cs="Arial"/>
                <w:sz w:val="20"/>
                <w:szCs w:val="20"/>
              </w:rPr>
            </w:pPr>
            <w:r w:rsidRPr="0021304A">
              <w:rPr>
                <w:rFonts w:eastAsia="Arial" w:cs="Arial"/>
                <w:b/>
                <w:sz w:val="20"/>
                <w:szCs w:val="20"/>
              </w:rPr>
              <w:t>Carolina Martínez Cano</w:t>
            </w:r>
            <w:r>
              <w:rPr>
                <w:rFonts w:eastAsia="Arial" w:cs="Arial"/>
                <w:sz w:val="20"/>
                <w:szCs w:val="20"/>
              </w:rPr>
              <w:t xml:space="preserve"> </w:t>
            </w:r>
          </w:p>
          <w:p w14:paraId="786F4A70" w14:textId="5B1E5FAC" w:rsidR="005E394C" w:rsidRDefault="005E394C" w:rsidP="4766EC6E">
            <w:pPr>
              <w:tabs>
                <w:tab w:val="left" w:pos="7200"/>
              </w:tabs>
              <w:ind w:hanging="2"/>
              <w:jc w:val="center"/>
              <w:rPr>
                <w:rFonts w:eastAsia="Arial" w:cs="Arial"/>
                <w:color w:val="000000" w:themeColor="text1"/>
                <w:sz w:val="20"/>
                <w:szCs w:val="20"/>
              </w:rPr>
            </w:pPr>
            <w:r w:rsidRPr="005E394C">
              <w:rPr>
                <w:rFonts w:eastAsia="Arial" w:cs="Arial"/>
                <w:color w:val="000000" w:themeColor="text1"/>
                <w:sz w:val="20"/>
                <w:szCs w:val="20"/>
              </w:rPr>
              <w:t xml:space="preserve">Líder </w:t>
            </w:r>
            <w:r w:rsidR="004F57CB">
              <w:rPr>
                <w:rFonts w:eastAsia="Arial" w:cs="Arial"/>
                <w:color w:val="000000" w:themeColor="text1"/>
                <w:sz w:val="20"/>
                <w:szCs w:val="20"/>
              </w:rPr>
              <w:t xml:space="preserve">del </w:t>
            </w:r>
            <w:r w:rsidRPr="005E394C">
              <w:rPr>
                <w:rFonts w:eastAsia="Arial" w:cs="Arial"/>
                <w:color w:val="000000" w:themeColor="text1"/>
                <w:sz w:val="20"/>
                <w:szCs w:val="20"/>
              </w:rPr>
              <w:t xml:space="preserve">MIPG y </w:t>
            </w:r>
            <w:r w:rsidR="0146AFFB" w:rsidRPr="5D7EF0CA">
              <w:rPr>
                <w:rFonts w:eastAsia="Arial" w:cs="Arial"/>
                <w:color w:val="000000" w:themeColor="text1"/>
                <w:sz w:val="20"/>
                <w:szCs w:val="20"/>
              </w:rPr>
              <w:t>S</w:t>
            </w:r>
            <w:r w:rsidRPr="5D7EF0CA">
              <w:rPr>
                <w:rFonts w:eastAsia="Arial" w:cs="Arial"/>
                <w:color w:val="000000" w:themeColor="text1"/>
                <w:sz w:val="20"/>
                <w:szCs w:val="20"/>
              </w:rPr>
              <w:t>istemas</w:t>
            </w:r>
            <w:r w:rsidRPr="005E394C">
              <w:rPr>
                <w:rFonts w:eastAsia="Arial" w:cs="Arial"/>
                <w:color w:val="000000" w:themeColor="text1"/>
                <w:sz w:val="20"/>
                <w:szCs w:val="20"/>
              </w:rPr>
              <w:t xml:space="preserve"> integrados</w:t>
            </w:r>
          </w:p>
          <w:p w14:paraId="76EFB1A8" w14:textId="77777777" w:rsidR="0021304A" w:rsidRDefault="005E394C" w:rsidP="4766EC6E">
            <w:pPr>
              <w:tabs>
                <w:tab w:val="left" w:pos="7200"/>
              </w:tabs>
              <w:ind w:hanging="2"/>
              <w:jc w:val="center"/>
              <w:rPr>
                <w:rFonts w:eastAsia="Arial" w:cs="Arial"/>
                <w:sz w:val="20"/>
                <w:szCs w:val="20"/>
              </w:rPr>
            </w:pPr>
            <w:r w:rsidRPr="0021304A">
              <w:rPr>
                <w:rFonts w:eastAsia="Arial" w:cs="Arial"/>
                <w:b/>
                <w:sz w:val="20"/>
                <w:szCs w:val="20"/>
              </w:rPr>
              <w:t xml:space="preserve">Yolanda </w:t>
            </w:r>
            <w:r w:rsidR="113A8234" w:rsidRPr="0021304A">
              <w:rPr>
                <w:rFonts w:eastAsia="Arial" w:cs="Arial"/>
                <w:b/>
                <w:sz w:val="20"/>
                <w:szCs w:val="20"/>
              </w:rPr>
              <w:t>Rúa</w:t>
            </w:r>
            <w:r w:rsidRPr="0021304A">
              <w:rPr>
                <w:rFonts w:eastAsia="Arial" w:cs="Arial"/>
                <w:b/>
                <w:sz w:val="20"/>
                <w:szCs w:val="20"/>
              </w:rPr>
              <w:t xml:space="preserve"> Muñoz</w:t>
            </w:r>
            <w:r>
              <w:rPr>
                <w:rFonts w:eastAsia="Arial" w:cs="Arial"/>
                <w:sz w:val="20"/>
                <w:szCs w:val="20"/>
              </w:rPr>
              <w:t xml:space="preserve"> </w:t>
            </w:r>
          </w:p>
          <w:p w14:paraId="5D36D37B" w14:textId="3C99E4EA" w:rsidR="00CE35E6" w:rsidRDefault="2D7E9D64" w:rsidP="4766EC6E">
            <w:pPr>
              <w:tabs>
                <w:tab w:val="left" w:pos="7200"/>
              </w:tabs>
              <w:ind w:hanging="2"/>
              <w:jc w:val="center"/>
              <w:rPr>
                <w:rFonts w:eastAsia="Arial" w:cs="Arial"/>
                <w:sz w:val="20"/>
                <w:szCs w:val="20"/>
              </w:rPr>
            </w:pPr>
            <w:r w:rsidRPr="005E394C">
              <w:rPr>
                <w:rFonts w:eastAsia="Arial" w:cs="Arial"/>
                <w:sz w:val="20"/>
                <w:szCs w:val="20"/>
              </w:rPr>
              <w:t>Contratista</w:t>
            </w:r>
            <w:r w:rsidR="004F57CB">
              <w:rPr>
                <w:rFonts w:eastAsia="Arial" w:cs="Arial"/>
                <w:sz w:val="20"/>
                <w:szCs w:val="20"/>
              </w:rPr>
              <w:t xml:space="preserve"> apoyo al SGC</w:t>
            </w:r>
          </w:p>
          <w:p w14:paraId="1D712FB3" w14:textId="77777777" w:rsidR="0021304A" w:rsidRDefault="005E394C" w:rsidP="004F57CB">
            <w:pPr>
              <w:tabs>
                <w:tab w:val="left" w:pos="7200"/>
              </w:tabs>
              <w:ind w:hanging="2"/>
              <w:jc w:val="center"/>
              <w:rPr>
                <w:rFonts w:eastAsia="Arial" w:cs="Arial"/>
                <w:sz w:val="20"/>
                <w:szCs w:val="20"/>
              </w:rPr>
            </w:pPr>
            <w:r w:rsidRPr="0021304A">
              <w:rPr>
                <w:rFonts w:eastAsia="Arial" w:cs="Arial"/>
                <w:b/>
                <w:sz w:val="20"/>
                <w:szCs w:val="20"/>
              </w:rPr>
              <w:t xml:space="preserve">Carlos </w:t>
            </w:r>
            <w:r w:rsidR="003766FE" w:rsidRPr="0021304A">
              <w:rPr>
                <w:rFonts w:eastAsia="Arial" w:cs="Arial"/>
                <w:b/>
                <w:sz w:val="20"/>
                <w:szCs w:val="20"/>
              </w:rPr>
              <w:t xml:space="preserve">Alberto </w:t>
            </w:r>
            <w:r w:rsidRPr="0021304A">
              <w:rPr>
                <w:rFonts w:eastAsia="Arial" w:cs="Arial"/>
                <w:b/>
                <w:sz w:val="20"/>
                <w:szCs w:val="20"/>
              </w:rPr>
              <w:t>Benítez</w:t>
            </w:r>
            <w:r>
              <w:rPr>
                <w:rFonts w:eastAsia="Arial" w:cs="Arial"/>
                <w:sz w:val="20"/>
                <w:szCs w:val="20"/>
              </w:rPr>
              <w:t xml:space="preserve"> </w:t>
            </w:r>
          </w:p>
          <w:p w14:paraId="074D6CE2" w14:textId="2A5F19E5" w:rsidR="00CE35E6" w:rsidRPr="005E394C" w:rsidRDefault="003766FE" w:rsidP="004F57CB">
            <w:pPr>
              <w:tabs>
                <w:tab w:val="left" w:pos="7200"/>
              </w:tabs>
              <w:ind w:hanging="2"/>
              <w:jc w:val="center"/>
              <w:rPr>
                <w:rFonts w:eastAsia="Arial" w:cs="Arial"/>
                <w:sz w:val="20"/>
                <w:szCs w:val="20"/>
              </w:rPr>
            </w:pPr>
            <w:r>
              <w:rPr>
                <w:rFonts w:eastAsia="Arial" w:cs="Arial"/>
                <w:sz w:val="20"/>
                <w:szCs w:val="20"/>
              </w:rPr>
              <w:t>Contratista</w:t>
            </w:r>
            <w:r w:rsidR="004F57CB">
              <w:rPr>
                <w:rFonts w:eastAsia="Arial" w:cs="Arial"/>
                <w:sz w:val="20"/>
                <w:szCs w:val="20"/>
              </w:rPr>
              <w:t xml:space="preserve"> líder de la política de administración del riesgo</w:t>
            </w:r>
          </w:p>
        </w:tc>
        <w:tc>
          <w:tcPr>
            <w:tcW w:w="3786" w:type="dxa"/>
          </w:tcPr>
          <w:p w14:paraId="4056BF6B" w14:textId="77777777" w:rsidR="00CE35E6" w:rsidRPr="005E394C" w:rsidRDefault="00CE35E6" w:rsidP="4766EC6E">
            <w:pPr>
              <w:tabs>
                <w:tab w:val="left" w:pos="7200"/>
              </w:tabs>
              <w:ind w:hanging="2"/>
              <w:jc w:val="center"/>
              <w:rPr>
                <w:rFonts w:eastAsia="Arial" w:cs="Arial"/>
                <w:sz w:val="20"/>
                <w:szCs w:val="20"/>
              </w:rPr>
            </w:pPr>
          </w:p>
          <w:p w14:paraId="019737B4" w14:textId="2EB921DD" w:rsidR="00CE35E6" w:rsidRPr="0021304A" w:rsidRDefault="00CB0570" w:rsidP="4766EC6E">
            <w:pPr>
              <w:tabs>
                <w:tab w:val="left" w:pos="7200"/>
              </w:tabs>
              <w:ind w:hanging="2"/>
              <w:jc w:val="center"/>
              <w:rPr>
                <w:rFonts w:eastAsia="Arial" w:cs="Arial"/>
                <w:b/>
                <w:color w:val="000000" w:themeColor="text1"/>
                <w:sz w:val="20"/>
                <w:szCs w:val="20"/>
              </w:rPr>
            </w:pPr>
            <w:r w:rsidRPr="0021304A">
              <w:rPr>
                <w:rFonts w:eastAsia="Arial" w:cs="Arial"/>
                <w:b/>
                <w:color w:val="000000" w:themeColor="text1"/>
                <w:sz w:val="20"/>
                <w:szCs w:val="20"/>
              </w:rPr>
              <w:t>Julián</w:t>
            </w:r>
            <w:r w:rsidR="00A15307" w:rsidRPr="0021304A">
              <w:rPr>
                <w:rFonts w:eastAsia="Arial" w:cs="Arial"/>
                <w:b/>
                <w:color w:val="000000" w:themeColor="text1"/>
                <w:sz w:val="20"/>
                <w:szCs w:val="20"/>
              </w:rPr>
              <w:t xml:space="preserve"> Henao Zapata</w:t>
            </w:r>
          </w:p>
          <w:p w14:paraId="07C991B5" w14:textId="3BC97973" w:rsidR="00A15307" w:rsidRPr="005E394C" w:rsidRDefault="00A15307" w:rsidP="4766EC6E">
            <w:pPr>
              <w:tabs>
                <w:tab w:val="left" w:pos="7200"/>
              </w:tabs>
              <w:ind w:hanging="2"/>
              <w:jc w:val="center"/>
              <w:rPr>
                <w:rFonts w:eastAsia="Arial" w:cs="Arial"/>
                <w:color w:val="000000" w:themeColor="text1"/>
                <w:sz w:val="20"/>
                <w:szCs w:val="20"/>
              </w:rPr>
            </w:pPr>
            <w:r>
              <w:rPr>
                <w:rFonts w:eastAsia="Arial" w:cs="Arial"/>
                <w:color w:val="000000" w:themeColor="text1"/>
                <w:sz w:val="20"/>
                <w:szCs w:val="20"/>
              </w:rPr>
              <w:t>Subdirector de Planeación</w:t>
            </w:r>
          </w:p>
        </w:tc>
        <w:tc>
          <w:tcPr>
            <w:tcW w:w="3297" w:type="dxa"/>
          </w:tcPr>
          <w:p w14:paraId="379FA6E5" w14:textId="23F5CDC7" w:rsidR="4766EC6E" w:rsidRPr="005E394C" w:rsidRDefault="4766EC6E" w:rsidP="4766EC6E">
            <w:pPr>
              <w:tabs>
                <w:tab w:val="left" w:pos="7200"/>
              </w:tabs>
              <w:ind w:hanging="2"/>
              <w:jc w:val="center"/>
              <w:rPr>
                <w:rFonts w:eastAsia="Arial" w:cs="Arial"/>
                <w:sz w:val="20"/>
                <w:szCs w:val="20"/>
              </w:rPr>
            </w:pPr>
          </w:p>
          <w:p w14:paraId="16078EFE" w14:textId="77777777" w:rsidR="00CE35E6" w:rsidRPr="0021304A" w:rsidRDefault="005E394C" w:rsidP="4766EC6E">
            <w:pPr>
              <w:tabs>
                <w:tab w:val="left" w:pos="7200"/>
              </w:tabs>
              <w:ind w:hanging="2"/>
              <w:jc w:val="center"/>
              <w:rPr>
                <w:rFonts w:eastAsia="Arial" w:cs="Arial"/>
                <w:b/>
                <w:sz w:val="20"/>
                <w:szCs w:val="20"/>
              </w:rPr>
            </w:pPr>
            <w:r w:rsidRPr="0021304A">
              <w:rPr>
                <w:rFonts w:eastAsia="Arial" w:cs="Arial"/>
                <w:b/>
                <w:sz w:val="20"/>
                <w:szCs w:val="20"/>
              </w:rPr>
              <w:t>Comité Institucional de Gestión y Desempeño</w:t>
            </w:r>
            <w:r w:rsidR="10A96BA1" w:rsidRPr="0021304A">
              <w:rPr>
                <w:rFonts w:eastAsia="Arial" w:cs="Arial"/>
                <w:b/>
                <w:sz w:val="20"/>
                <w:szCs w:val="20"/>
              </w:rPr>
              <w:t xml:space="preserve"> </w:t>
            </w:r>
          </w:p>
          <w:p w14:paraId="5A9566C9" w14:textId="77777777" w:rsidR="0021304A" w:rsidRDefault="0021304A" w:rsidP="4766EC6E">
            <w:pPr>
              <w:tabs>
                <w:tab w:val="left" w:pos="7200"/>
              </w:tabs>
              <w:ind w:hanging="2"/>
              <w:jc w:val="center"/>
              <w:rPr>
                <w:rFonts w:eastAsia="Arial" w:cs="Arial"/>
                <w:sz w:val="20"/>
                <w:szCs w:val="20"/>
              </w:rPr>
            </w:pPr>
          </w:p>
          <w:p w14:paraId="21A6A03E" w14:textId="21E000E0" w:rsidR="0021304A" w:rsidRPr="005E394C" w:rsidRDefault="0021304A" w:rsidP="4766EC6E">
            <w:pPr>
              <w:tabs>
                <w:tab w:val="left" w:pos="7200"/>
              </w:tabs>
              <w:ind w:hanging="2"/>
              <w:jc w:val="center"/>
              <w:rPr>
                <w:rFonts w:eastAsia="Arial" w:cs="Arial"/>
                <w:sz w:val="20"/>
                <w:szCs w:val="20"/>
              </w:rPr>
            </w:pPr>
          </w:p>
        </w:tc>
      </w:tr>
    </w:tbl>
    <w:p w14:paraId="36B370EA" w14:textId="77777777" w:rsidR="003766FE" w:rsidRDefault="003766FE" w:rsidP="00B951D0">
      <w:pPr>
        <w:rPr>
          <w:rFonts w:eastAsia="Arial" w:cs="Arial"/>
        </w:rPr>
      </w:pPr>
    </w:p>
    <w:p w14:paraId="32EBDD73" w14:textId="39384AB3" w:rsidR="003A3E94" w:rsidRPr="001C0C6A" w:rsidRDefault="003A3E94" w:rsidP="003A3E94">
      <w:pPr>
        <w:spacing w:after="160" w:line="259" w:lineRule="auto"/>
        <w:jc w:val="left"/>
        <w:rPr>
          <w:rFonts w:eastAsia="Arial" w:cs="Arial"/>
          <w:b/>
          <w:bCs/>
        </w:rPr>
      </w:pPr>
    </w:p>
    <w:sdt>
      <w:sdtPr>
        <w:rPr>
          <w:rFonts w:ascii="Arial" w:eastAsiaTheme="minorHAnsi" w:hAnsi="Arial" w:cstheme="minorBidi"/>
          <w:color w:val="auto"/>
          <w:sz w:val="22"/>
          <w:szCs w:val="22"/>
          <w:lang w:val="es-ES" w:eastAsia="en-US"/>
        </w:rPr>
        <w:id w:val="-1845924702"/>
        <w:docPartObj>
          <w:docPartGallery w:val="Table of Contents"/>
          <w:docPartUnique/>
        </w:docPartObj>
      </w:sdtPr>
      <w:sdtEndPr>
        <w:rPr>
          <w:b/>
          <w:bCs/>
        </w:rPr>
      </w:sdtEndPr>
      <w:sdtContent>
        <w:p w14:paraId="64068462" w14:textId="77777777" w:rsidR="002A1A00" w:rsidRDefault="00895BF2" w:rsidP="00895BF2">
          <w:pPr>
            <w:pStyle w:val="TtuloTDC"/>
            <w:jc w:val="center"/>
          </w:pPr>
          <w:r w:rsidRPr="00895BF2">
            <w:rPr>
              <w:rFonts w:ascii="Arial" w:hAnsi="Arial" w:cs="Arial"/>
              <w:b/>
              <w:bCs/>
              <w:color w:val="auto"/>
              <w:sz w:val="28"/>
              <w:szCs w:val="28"/>
              <w:lang w:val="es-ES"/>
            </w:rPr>
            <w:t>CONTENIDO</w:t>
          </w:r>
        </w:p>
        <w:p w14:paraId="17481178" w14:textId="76A7243F" w:rsidR="00895BF2" w:rsidRDefault="002A1A00">
          <w:pPr>
            <w:pStyle w:val="TDC1"/>
            <w:tabs>
              <w:tab w:val="right" w:leader="dot" w:pos="9016"/>
            </w:tabs>
            <w:rPr>
              <w:rFonts w:asciiTheme="minorHAnsi" w:eastAsiaTheme="minorEastAsia" w:hAnsiTheme="minorHAnsi"/>
              <w:noProof/>
              <w:lang w:val="es-CO" w:eastAsia="es-CO"/>
            </w:rPr>
          </w:pPr>
          <w:r>
            <w:fldChar w:fldCharType="begin"/>
          </w:r>
          <w:r>
            <w:instrText xml:space="preserve"> TOC \o "1-3" \h \z \u </w:instrText>
          </w:r>
          <w:r>
            <w:fldChar w:fldCharType="separate"/>
          </w:r>
          <w:hyperlink w:anchor="_Toc221534844" w:history="1">
            <w:r w:rsidR="00895BF2" w:rsidRPr="00CE1F8A">
              <w:rPr>
                <w:rStyle w:val="Hipervnculo"/>
                <w:rFonts w:cs="Arial"/>
                <w:b/>
                <w:bCs/>
                <w:noProof/>
              </w:rPr>
              <w:t>PRESENTACIÓN:</w:t>
            </w:r>
            <w:r w:rsidR="00895BF2">
              <w:rPr>
                <w:noProof/>
                <w:webHidden/>
              </w:rPr>
              <w:tab/>
            </w:r>
            <w:r w:rsidR="00895BF2">
              <w:rPr>
                <w:noProof/>
                <w:webHidden/>
              </w:rPr>
              <w:fldChar w:fldCharType="begin"/>
            </w:r>
            <w:r w:rsidR="00895BF2">
              <w:rPr>
                <w:noProof/>
                <w:webHidden/>
              </w:rPr>
              <w:instrText xml:space="preserve"> PAGEREF _Toc221534844 \h </w:instrText>
            </w:r>
            <w:r w:rsidR="00895BF2">
              <w:rPr>
                <w:noProof/>
                <w:webHidden/>
              </w:rPr>
            </w:r>
            <w:r w:rsidR="00895BF2">
              <w:rPr>
                <w:noProof/>
                <w:webHidden/>
              </w:rPr>
              <w:fldChar w:fldCharType="separate"/>
            </w:r>
            <w:r w:rsidR="00895BF2">
              <w:rPr>
                <w:noProof/>
                <w:webHidden/>
              </w:rPr>
              <w:t>3</w:t>
            </w:r>
            <w:r w:rsidR="00895BF2">
              <w:rPr>
                <w:noProof/>
                <w:webHidden/>
              </w:rPr>
              <w:fldChar w:fldCharType="end"/>
            </w:r>
          </w:hyperlink>
        </w:p>
        <w:p w14:paraId="42D2E5E3" w14:textId="3051262D" w:rsidR="00895BF2" w:rsidRDefault="00777FD3">
          <w:pPr>
            <w:pStyle w:val="TDC1"/>
            <w:tabs>
              <w:tab w:val="right" w:leader="dot" w:pos="9016"/>
            </w:tabs>
            <w:rPr>
              <w:rFonts w:asciiTheme="minorHAnsi" w:eastAsiaTheme="minorEastAsia" w:hAnsiTheme="minorHAnsi"/>
              <w:noProof/>
              <w:lang w:val="es-CO" w:eastAsia="es-CO"/>
            </w:rPr>
          </w:pPr>
          <w:hyperlink w:anchor="_Toc221534845" w:history="1">
            <w:r w:rsidR="00895BF2" w:rsidRPr="00CE1F8A">
              <w:rPr>
                <w:rStyle w:val="Hipervnculo"/>
                <w:rFonts w:cs="Arial"/>
                <w:b/>
                <w:bCs/>
                <w:noProof/>
              </w:rPr>
              <w:t>COMPONENTE TRANSVERSAL</w:t>
            </w:r>
            <w:r w:rsidR="00895BF2">
              <w:rPr>
                <w:noProof/>
                <w:webHidden/>
              </w:rPr>
              <w:tab/>
            </w:r>
            <w:r w:rsidR="00895BF2">
              <w:rPr>
                <w:noProof/>
                <w:webHidden/>
              </w:rPr>
              <w:fldChar w:fldCharType="begin"/>
            </w:r>
            <w:r w:rsidR="00895BF2">
              <w:rPr>
                <w:noProof/>
                <w:webHidden/>
              </w:rPr>
              <w:instrText xml:space="preserve"> PAGEREF _Toc221534845 \h </w:instrText>
            </w:r>
            <w:r w:rsidR="00895BF2">
              <w:rPr>
                <w:noProof/>
                <w:webHidden/>
              </w:rPr>
            </w:r>
            <w:r w:rsidR="00895BF2">
              <w:rPr>
                <w:noProof/>
                <w:webHidden/>
              </w:rPr>
              <w:fldChar w:fldCharType="separate"/>
            </w:r>
            <w:r w:rsidR="00895BF2">
              <w:rPr>
                <w:noProof/>
                <w:webHidden/>
              </w:rPr>
              <w:t>5</w:t>
            </w:r>
            <w:r w:rsidR="00895BF2">
              <w:rPr>
                <w:noProof/>
                <w:webHidden/>
              </w:rPr>
              <w:fldChar w:fldCharType="end"/>
            </w:r>
          </w:hyperlink>
        </w:p>
        <w:p w14:paraId="2FC9FF45" w14:textId="08C9DC2E" w:rsidR="00895BF2" w:rsidRDefault="00777FD3">
          <w:pPr>
            <w:pStyle w:val="TDC2"/>
            <w:tabs>
              <w:tab w:val="right" w:leader="dot" w:pos="9016"/>
            </w:tabs>
            <w:rPr>
              <w:rFonts w:asciiTheme="minorHAnsi" w:eastAsiaTheme="minorEastAsia" w:hAnsiTheme="minorHAnsi"/>
              <w:noProof/>
              <w:lang w:val="es-CO" w:eastAsia="es-CO"/>
            </w:rPr>
          </w:pPr>
          <w:hyperlink w:anchor="_Toc221534846" w:history="1">
            <w:r w:rsidR="00895BF2" w:rsidRPr="00CE1F8A">
              <w:rPr>
                <w:rStyle w:val="Hipervnculo"/>
                <w:rFonts w:eastAsia="Arial"/>
                <w:noProof/>
              </w:rPr>
              <w:t>1. DECLARACIÓN:</w:t>
            </w:r>
            <w:r w:rsidR="00895BF2">
              <w:rPr>
                <w:noProof/>
                <w:webHidden/>
              </w:rPr>
              <w:tab/>
            </w:r>
            <w:r w:rsidR="00895BF2">
              <w:rPr>
                <w:noProof/>
                <w:webHidden/>
              </w:rPr>
              <w:fldChar w:fldCharType="begin"/>
            </w:r>
            <w:r w:rsidR="00895BF2">
              <w:rPr>
                <w:noProof/>
                <w:webHidden/>
              </w:rPr>
              <w:instrText xml:space="preserve"> PAGEREF _Toc221534846 \h </w:instrText>
            </w:r>
            <w:r w:rsidR="00895BF2">
              <w:rPr>
                <w:noProof/>
                <w:webHidden/>
              </w:rPr>
            </w:r>
            <w:r w:rsidR="00895BF2">
              <w:rPr>
                <w:noProof/>
                <w:webHidden/>
              </w:rPr>
              <w:fldChar w:fldCharType="separate"/>
            </w:r>
            <w:r w:rsidR="00895BF2">
              <w:rPr>
                <w:noProof/>
                <w:webHidden/>
              </w:rPr>
              <w:t>5</w:t>
            </w:r>
            <w:r w:rsidR="00895BF2">
              <w:rPr>
                <w:noProof/>
                <w:webHidden/>
              </w:rPr>
              <w:fldChar w:fldCharType="end"/>
            </w:r>
          </w:hyperlink>
        </w:p>
        <w:p w14:paraId="7352D0AE" w14:textId="6A4A6704" w:rsidR="00895BF2" w:rsidRDefault="00777FD3">
          <w:pPr>
            <w:pStyle w:val="TDC2"/>
            <w:tabs>
              <w:tab w:val="right" w:leader="dot" w:pos="9016"/>
            </w:tabs>
            <w:rPr>
              <w:rFonts w:asciiTheme="minorHAnsi" w:eastAsiaTheme="minorEastAsia" w:hAnsiTheme="minorHAnsi"/>
              <w:noProof/>
              <w:lang w:val="es-CO" w:eastAsia="es-CO"/>
            </w:rPr>
          </w:pPr>
          <w:hyperlink w:anchor="_Toc221534847" w:history="1">
            <w:r w:rsidR="00895BF2" w:rsidRPr="00CE1F8A">
              <w:rPr>
                <w:rStyle w:val="Hipervnculo"/>
                <w:rFonts w:eastAsia="Arial"/>
                <w:noProof/>
              </w:rPr>
              <w:t>2. OBJETIVOS</w:t>
            </w:r>
            <w:r w:rsidR="00895BF2">
              <w:rPr>
                <w:noProof/>
                <w:webHidden/>
              </w:rPr>
              <w:tab/>
            </w:r>
            <w:r w:rsidR="00895BF2">
              <w:rPr>
                <w:noProof/>
                <w:webHidden/>
              </w:rPr>
              <w:fldChar w:fldCharType="begin"/>
            </w:r>
            <w:r w:rsidR="00895BF2">
              <w:rPr>
                <w:noProof/>
                <w:webHidden/>
              </w:rPr>
              <w:instrText xml:space="preserve"> PAGEREF _Toc221534847 \h </w:instrText>
            </w:r>
            <w:r w:rsidR="00895BF2">
              <w:rPr>
                <w:noProof/>
                <w:webHidden/>
              </w:rPr>
            </w:r>
            <w:r w:rsidR="00895BF2">
              <w:rPr>
                <w:noProof/>
                <w:webHidden/>
              </w:rPr>
              <w:fldChar w:fldCharType="separate"/>
            </w:r>
            <w:r w:rsidR="00895BF2">
              <w:rPr>
                <w:noProof/>
                <w:webHidden/>
              </w:rPr>
              <w:t>6</w:t>
            </w:r>
            <w:r w:rsidR="00895BF2">
              <w:rPr>
                <w:noProof/>
                <w:webHidden/>
              </w:rPr>
              <w:fldChar w:fldCharType="end"/>
            </w:r>
          </w:hyperlink>
        </w:p>
        <w:p w14:paraId="4B1CA284" w14:textId="2AAAC799" w:rsidR="00895BF2" w:rsidRDefault="00777FD3">
          <w:pPr>
            <w:pStyle w:val="TDC2"/>
            <w:tabs>
              <w:tab w:val="right" w:leader="dot" w:pos="9016"/>
            </w:tabs>
            <w:rPr>
              <w:rFonts w:asciiTheme="minorHAnsi" w:eastAsiaTheme="minorEastAsia" w:hAnsiTheme="minorHAnsi"/>
              <w:noProof/>
              <w:lang w:val="es-CO" w:eastAsia="es-CO"/>
            </w:rPr>
          </w:pPr>
          <w:hyperlink w:anchor="_Toc221534848" w:history="1">
            <w:r w:rsidR="00895BF2" w:rsidRPr="00CE1F8A">
              <w:rPr>
                <w:rStyle w:val="Hipervnculo"/>
                <w:rFonts w:eastAsia="Arial"/>
                <w:noProof/>
              </w:rPr>
              <w:t>3. ALCANCE:</w:t>
            </w:r>
            <w:r w:rsidR="00895BF2">
              <w:rPr>
                <w:noProof/>
                <w:webHidden/>
              </w:rPr>
              <w:tab/>
            </w:r>
            <w:r w:rsidR="00895BF2">
              <w:rPr>
                <w:noProof/>
                <w:webHidden/>
              </w:rPr>
              <w:fldChar w:fldCharType="begin"/>
            </w:r>
            <w:r w:rsidR="00895BF2">
              <w:rPr>
                <w:noProof/>
                <w:webHidden/>
              </w:rPr>
              <w:instrText xml:space="preserve"> PAGEREF _Toc221534848 \h </w:instrText>
            </w:r>
            <w:r w:rsidR="00895BF2">
              <w:rPr>
                <w:noProof/>
                <w:webHidden/>
              </w:rPr>
            </w:r>
            <w:r w:rsidR="00895BF2">
              <w:rPr>
                <w:noProof/>
                <w:webHidden/>
              </w:rPr>
              <w:fldChar w:fldCharType="separate"/>
            </w:r>
            <w:r w:rsidR="00895BF2">
              <w:rPr>
                <w:noProof/>
                <w:webHidden/>
              </w:rPr>
              <w:t>7</w:t>
            </w:r>
            <w:r w:rsidR="00895BF2">
              <w:rPr>
                <w:noProof/>
                <w:webHidden/>
              </w:rPr>
              <w:fldChar w:fldCharType="end"/>
            </w:r>
          </w:hyperlink>
        </w:p>
        <w:p w14:paraId="24936CCF" w14:textId="54376FF3" w:rsidR="00895BF2" w:rsidRDefault="00777FD3">
          <w:pPr>
            <w:pStyle w:val="TDC2"/>
            <w:tabs>
              <w:tab w:val="right" w:leader="dot" w:pos="9016"/>
            </w:tabs>
            <w:rPr>
              <w:rFonts w:asciiTheme="minorHAnsi" w:eastAsiaTheme="minorEastAsia" w:hAnsiTheme="minorHAnsi"/>
              <w:noProof/>
              <w:lang w:val="es-CO" w:eastAsia="es-CO"/>
            </w:rPr>
          </w:pPr>
          <w:hyperlink w:anchor="_Toc221534849" w:history="1">
            <w:r w:rsidR="00895BF2" w:rsidRPr="00CE1F8A">
              <w:rPr>
                <w:rStyle w:val="Hipervnculo"/>
                <w:rFonts w:eastAsia="Arial"/>
                <w:noProof/>
              </w:rPr>
              <w:t>4. PLANEACIÓN</w:t>
            </w:r>
            <w:r w:rsidR="00895BF2">
              <w:rPr>
                <w:noProof/>
                <w:webHidden/>
              </w:rPr>
              <w:tab/>
            </w:r>
            <w:r w:rsidR="00895BF2">
              <w:rPr>
                <w:noProof/>
                <w:webHidden/>
              </w:rPr>
              <w:fldChar w:fldCharType="begin"/>
            </w:r>
            <w:r w:rsidR="00895BF2">
              <w:rPr>
                <w:noProof/>
                <w:webHidden/>
              </w:rPr>
              <w:instrText xml:space="preserve"> PAGEREF _Toc221534849 \h </w:instrText>
            </w:r>
            <w:r w:rsidR="00895BF2">
              <w:rPr>
                <w:noProof/>
                <w:webHidden/>
              </w:rPr>
            </w:r>
            <w:r w:rsidR="00895BF2">
              <w:rPr>
                <w:noProof/>
                <w:webHidden/>
              </w:rPr>
              <w:fldChar w:fldCharType="separate"/>
            </w:r>
            <w:r w:rsidR="00895BF2">
              <w:rPr>
                <w:noProof/>
                <w:webHidden/>
              </w:rPr>
              <w:t>8</w:t>
            </w:r>
            <w:r w:rsidR="00895BF2">
              <w:rPr>
                <w:noProof/>
                <w:webHidden/>
              </w:rPr>
              <w:fldChar w:fldCharType="end"/>
            </w:r>
          </w:hyperlink>
        </w:p>
        <w:p w14:paraId="46C20648" w14:textId="2A909FAD" w:rsidR="00895BF2" w:rsidRDefault="00777FD3">
          <w:pPr>
            <w:pStyle w:val="TDC2"/>
            <w:tabs>
              <w:tab w:val="right" w:leader="dot" w:pos="9016"/>
            </w:tabs>
            <w:rPr>
              <w:rFonts w:asciiTheme="minorHAnsi" w:eastAsiaTheme="minorEastAsia" w:hAnsiTheme="minorHAnsi"/>
              <w:noProof/>
              <w:lang w:val="es-CO" w:eastAsia="es-CO"/>
            </w:rPr>
          </w:pPr>
          <w:hyperlink w:anchor="_Toc221534850" w:history="1">
            <w:r w:rsidR="00895BF2" w:rsidRPr="00CE1F8A">
              <w:rPr>
                <w:rStyle w:val="Hipervnculo"/>
                <w:rFonts w:eastAsia="Arial"/>
                <w:noProof/>
              </w:rPr>
              <w:t>5. MONITOREO, ADMINISTRACIÓN Y SUPERVISIÓN</w:t>
            </w:r>
            <w:r w:rsidR="00895BF2">
              <w:rPr>
                <w:noProof/>
                <w:webHidden/>
              </w:rPr>
              <w:tab/>
            </w:r>
            <w:r w:rsidR="00895BF2">
              <w:rPr>
                <w:noProof/>
                <w:webHidden/>
              </w:rPr>
              <w:fldChar w:fldCharType="begin"/>
            </w:r>
            <w:r w:rsidR="00895BF2">
              <w:rPr>
                <w:noProof/>
                <w:webHidden/>
              </w:rPr>
              <w:instrText xml:space="preserve"> PAGEREF _Toc221534850 \h </w:instrText>
            </w:r>
            <w:r w:rsidR="00895BF2">
              <w:rPr>
                <w:noProof/>
                <w:webHidden/>
              </w:rPr>
            </w:r>
            <w:r w:rsidR="00895BF2">
              <w:rPr>
                <w:noProof/>
                <w:webHidden/>
              </w:rPr>
              <w:fldChar w:fldCharType="separate"/>
            </w:r>
            <w:r w:rsidR="00895BF2">
              <w:rPr>
                <w:noProof/>
                <w:webHidden/>
              </w:rPr>
              <w:t>9</w:t>
            </w:r>
            <w:r w:rsidR="00895BF2">
              <w:rPr>
                <w:noProof/>
                <w:webHidden/>
              </w:rPr>
              <w:fldChar w:fldCharType="end"/>
            </w:r>
          </w:hyperlink>
        </w:p>
        <w:p w14:paraId="1C77E421" w14:textId="06723196" w:rsidR="00895BF2" w:rsidRDefault="00777FD3">
          <w:pPr>
            <w:pStyle w:val="TDC2"/>
            <w:tabs>
              <w:tab w:val="right" w:leader="dot" w:pos="9016"/>
            </w:tabs>
            <w:rPr>
              <w:rFonts w:asciiTheme="minorHAnsi" w:eastAsiaTheme="minorEastAsia" w:hAnsiTheme="minorHAnsi"/>
              <w:noProof/>
              <w:lang w:val="es-CO" w:eastAsia="es-CO"/>
            </w:rPr>
          </w:pPr>
          <w:hyperlink w:anchor="_Toc221534851" w:history="1">
            <w:r w:rsidR="00895BF2" w:rsidRPr="00CE1F8A">
              <w:rPr>
                <w:rStyle w:val="Hipervnculo"/>
                <w:rFonts w:eastAsia="Arial"/>
                <w:noProof/>
              </w:rPr>
              <w:t>6. REPORTES</w:t>
            </w:r>
            <w:r w:rsidR="00895BF2">
              <w:rPr>
                <w:noProof/>
                <w:webHidden/>
              </w:rPr>
              <w:tab/>
            </w:r>
            <w:r w:rsidR="00895BF2">
              <w:rPr>
                <w:noProof/>
                <w:webHidden/>
              </w:rPr>
              <w:fldChar w:fldCharType="begin"/>
            </w:r>
            <w:r w:rsidR="00895BF2">
              <w:rPr>
                <w:noProof/>
                <w:webHidden/>
              </w:rPr>
              <w:instrText xml:space="preserve"> PAGEREF _Toc221534851 \h </w:instrText>
            </w:r>
            <w:r w:rsidR="00895BF2">
              <w:rPr>
                <w:noProof/>
                <w:webHidden/>
              </w:rPr>
            </w:r>
            <w:r w:rsidR="00895BF2">
              <w:rPr>
                <w:noProof/>
                <w:webHidden/>
              </w:rPr>
              <w:fldChar w:fldCharType="separate"/>
            </w:r>
            <w:r w:rsidR="00895BF2">
              <w:rPr>
                <w:noProof/>
                <w:webHidden/>
              </w:rPr>
              <w:t>10</w:t>
            </w:r>
            <w:r w:rsidR="00895BF2">
              <w:rPr>
                <w:noProof/>
                <w:webHidden/>
              </w:rPr>
              <w:fldChar w:fldCharType="end"/>
            </w:r>
          </w:hyperlink>
        </w:p>
        <w:p w14:paraId="3E779603" w14:textId="1C548F94" w:rsidR="00895BF2" w:rsidRDefault="00777FD3">
          <w:pPr>
            <w:pStyle w:val="TDC2"/>
            <w:tabs>
              <w:tab w:val="right" w:leader="dot" w:pos="9016"/>
            </w:tabs>
            <w:rPr>
              <w:rFonts w:asciiTheme="minorHAnsi" w:eastAsiaTheme="minorEastAsia" w:hAnsiTheme="minorHAnsi"/>
              <w:noProof/>
              <w:lang w:val="es-CO" w:eastAsia="es-CO"/>
            </w:rPr>
          </w:pPr>
          <w:hyperlink w:anchor="_Toc221534852" w:history="1">
            <w:r w:rsidR="00895BF2" w:rsidRPr="00CE1F8A">
              <w:rPr>
                <w:rStyle w:val="Hipervnculo"/>
                <w:rFonts w:eastAsia="Arial"/>
                <w:noProof/>
              </w:rPr>
              <w:t>7. FORMACIÓN</w:t>
            </w:r>
            <w:r w:rsidR="00895BF2">
              <w:rPr>
                <w:noProof/>
                <w:webHidden/>
              </w:rPr>
              <w:tab/>
            </w:r>
            <w:r w:rsidR="00895BF2">
              <w:rPr>
                <w:noProof/>
                <w:webHidden/>
              </w:rPr>
              <w:fldChar w:fldCharType="begin"/>
            </w:r>
            <w:r w:rsidR="00895BF2">
              <w:rPr>
                <w:noProof/>
                <w:webHidden/>
              </w:rPr>
              <w:instrText xml:space="preserve"> PAGEREF _Toc221534852 \h </w:instrText>
            </w:r>
            <w:r w:rsidR="00895BF2">
              <w:rPr>
                <w:noProof/>
                <w:webHidden/>
              </w:rPr>
            </w:r>
            <w:r w:rsidR="00895BF2">
              <w:rPr>
                <w:noProof/>
                <w:webHidden/>
              </w:rPr>
              <w:fldChar w:fldCharType="separate"/>
            </w:r>
            <w:r w:rsidR="00895BF2">
              <w:rPr>
                <w:noProof/>
                <w:webHidden/>
              </w:rPr>
              <w:t>10</w:t>
            </w:r>
            <w:r w:rsidR="00895BF2">
              <w:rPr>
                <w:noProof/>
                <w:webHidden/>
              </w:rPr>
              <w:fldChar w:fldCharType="end"/>
            </w:r>
          </w:hyperlink>
        </w:p>
        <w:p w14:paraId="0CC2CAA2" w14:textId="03F37F9C" w:rsidR="00895BF2" w:rsidRDefault="00777FD3">
          <w:pPr>
            <w:pStyle w:val="TDC2"/>
            <w:tabs>
              <w:tab w:val="right" w:leader="dot" w:pos="9016"/>
            </w:tabs>
            <w:rPr>
              <w:rFonts w:asciiTheme="minorHAnsi" w:eastAsiaTheme="minorEastAsia" w:hAnsiTheme="minorHAnsi"/>
              <w:noProof/>
              <w:lang w:val="es-CO" w:eastAsia="es-CO"/>
            </w:rPr>
          </w:pPr>
          <w:hyperlink w:anchor="_Toc221534853" w:history="1">
            <w:r w:rsidR="00895BF2" w:rsidRPr="00CE1F8A">
              <w:rPr>
                <w:rStyle w:val="Hipervnculo"/>
                <w:rFonts w:eastAsia="Arial"/>
                <w:noProof/>
              </w:rPr>
              <w:t>8. COMUNICACIÓN</w:t>
            </w:r>
            <w:r w:rsidR="00895BF2">
              <w:rPr>
                <w:noProof/>
                <w:webHidden/>
              </w:rPr>
              <w:tab/>
            </w:r>
            <w:r w:rsidR="00895BF2">
              <w:rPr>
                <w:noProof/>
                <w:webHidden/>
              </w:rPr>
              <w:fldChar w:fldCharType="begin"/>
            </w:r>
            <w:r w:rsidR="00895BF2">
              <w:rPr>
                <w:noProof/>
                <w:webHidden/>
              </w:rPr>
              <w:instrText xml:space="preserve"> PAGEREF _Toc221534853 \h </w:instrText>
            </w:r>
            <w:r w:rsidR="00895BF2">
              <w:rPr>
                <w:noProof/>
                <w:webHidden/>
              </w:rPr>
            </w:r>
            <w:r w:rsidR="00895BF2">
              <w:rPr>
                <w:noProof/>
                <w:webHidden/>
              </w:rPr>
              <w:fldChar w:fldCharType="separate"/>
            </w:r>
            <w:r w:rsidR="00895BF2">
              <w:rPr>
                <w:noProof/>
                <w:webHidden/>
              </w:rPr>
              <w:t>10</w:t>
            </w:r>
            <w:r w:rsidR="00895BF2">
              <w:rPr>
                <w:noProof/>
                <w:webHidden/>
              </w:rPr>
              <w:fldChar w:fldCharType="end"/>
            </w:r>
          </w:hyperlink>
        </w:p>
        <w:p w14:paraId="27E45EA7" w14:textId="71A483A6" w:rsidR="00895BF2" w:rsidRDefault="00777FD3">
          <w:pPr>
            <w:pStyle w:val="TDC2"/>
            <w:tabs>
              <w:tab w:val="right" w:leader="dot" w:pos="9016"/>
            </w:tabs>
            <w:rPr>
              <w:rFonts w:asciiTheme="minorHAnsi" w:eastAsiaTheme="minorEastAsia" w:hAnsiTheme="minorHAnsi"/>
              <w:noProof/>
              <w:lang w:val="es-CO" w:eastAsia="es-CO"/>
            </w:rPr>
          </w:pPr>
          <w:hyperlink w:anchor="_Toc221534854" w:history="1">
            <w:r w:rsidR="00895BF2" w:rsidRPr="00CE1F8A">
              <w:rPr>
                <w:rStyle w:val="Hipervnculo"/>
                <w:rFonts w:eastAsia="Arial"/>
                <w:noProof/>
              </w:rPr>
              <w:t>9. AUDITORÍA Y MEJORA</w:t>
            </w:r>
            <w:r w:rsidR="00895BF2">
              <w:rPr>
                <w:noProof/>
                <w:webHidden/>
              </w:rPr>
              <w:tab/>
            </w:r>
            <w:r w:rsidR="00895BF2">
              <w:rPr>
                <w:noProof/>
                <w:webHidden/>
              </w:rPr>
              <w:fldChar w:fldCharType="begin"/>
            </w:r>
            <w:r w:rsidR="00895BF2">
              <w:rPr>
                <w:noProof/>
                <w:webHidden/>
              </w:rPr>
              <w:instrText xml:space="preserve"> PAGEREF _Toc221534854 \h </w:instrText>
            </w:r>
            <w:r w:rsidR="00895BF2">
              <w:rPr>
                <w:noProof/>
                <w:webHidden/>
              </w:rPr>
            </w:r>
            <w:r w:rsidR="00895BF2">
              <w:rPr>
                <w:noProof/>
                <w:webHidden/>
              </w:rPr>
              <w:fldChar w:fldCharType="separate"/>
            </w:r>
            <w:r w:rsidR="00895BF2">
              <w:rPr>
                <w:noProof/>
                <w:webHidden/>
              </w:rPr>
              <w:t>11</w:t>
            </w:r>
            <w:r w:rsidR="00895BF2">
              <w:rPr>
                <w:noProof/>
                <w:webHidden/>
              </w:rPr>
              <w:fldChar w:fldCharType="end"/>
            </w:r>
          </w:hyperlink>
        </w:p>
        <w:p w14:paraId="7F0FF02D" w14:textId="7EE8774E" w:rsidR="00895BF2" w:rsidRDefault="00777FD3">
          <w:pPr>
            <w:pStyle w:val="TDC1"/>
            <w:tabs>
              <w:tab w:val="right" w:leader="dot" w:pos="9016"/>
            </w:tabs>
            <w:rPr>
              <w:rFonts w:asciiTheme="minorHAnsi" w:eastAsiaTheme="minorEastAsia" w:hAnsiTheme="minorHAnsi"/>
              <w:noProof/>
              <w:lang w:val="es-CO" w:eastAsia="es-CO"/>
            </w:rPr>
          </w:pPr>
          <w:hyperlink w:anchor="_Toc221534855" w:history="1">
            <w:r w:rsidR="00895BF2" w:rsidRPr="00CE1F8A">
              <w:rPr>
                <w:rStyle w:val="Hipervnculo"/>
                <w:rFonts w:cs="Arial"/>
                <w:b/>
                <w:bCs/>
                <w:noProof/>
              </w:rPr>
              <w:t>COMPONENTE PROGRAMÁTICO</w:t>
            </w:r>
            <w:r w:rsidR="00895BF2">
              <w:rPr>
                <w:noProof/>
                <w:webHidden/>
              </w:rPr>
              <w:tab/>
            </w:r>
            <w:r w:rsidR="00895BF2">
              <w:rPr>
                <w:noProof/>
                <w:webHidden/>
              </w:rPr>
              <w:fldChar w:fldCharType="begin"/>
            </w:r>
            <w:r w:rsidR="00895BF2">
              <w:rPr>
                <w:noProof/>
                <w:webHidden/>
              </w:rPr>
              <w:instrText xml:space="preserve"> PAGEREF _Toc221534855 \h </w:instrText>
            </w:r>
            <w:r w:rsidR="00895BF2">
              <w:rPr>
                <w:noProof/>
                <w:webHidden/>
              </w:rPr>
            </w:r>
            <w:r w:rsidR="00895BF2">
              <w:rPr>
                <w:noProof/>
                <w:webHidden/>
              </w:rPr>
              <w:fldChar w:fldCharType="separate"/>
            </w:r>
            <w:r w:rsidR="00895BF2">
              <w:rPr>
                <w:noProof/>
                <w:webHidden/>
              </w:rPr>
              <w:t>12</w:t>
            </w:r>
            <w:r w:rsidR="00895BF2">
              <w:rPr>
                <w:noProof/>
                <w:webHidden/>
              </w:rPr>
              <w:fldChar w:fldCharType="end"/>
            </w:r>
          </w:hyperlink>
        </w:p>
        <w:p w14:paraId="217DE171" w14:textId="27A5E0D2" w:rsidR="00895BF2" w:rsidRDefault="00777FD3">
          <w:pPr>
            <w:pStyle w:val="TDC2"/>
            <w:tabs>
              <w:tab w:val="right" w:leader="dot" w:pos="9016"/>
            </w:tabs>
            <w:rPr>
              <w:rFonts w:asciiTheme="minorHAnsi" w:eastAsiaTheme="minorEastAsia" w:hAnsiTheme="minorHAnsi"/>
              <w:noProof/>
              <w:lang w:val="es-CO" w:eastAsia="es-CO"/>
            </w:rPr>
          </w:pPr>
          <w:hyperlink w:anchor="_Toc221534856" w:history="1">
            <w:r w:rsidR="00895BF2" w:rsidRPr="00CE1F8A">
              <w:rPr>
                <w:rStyle w:val="Hipervnculo"/>
                <w:rFonts w:eastAsia="Arial"/>
                <w:noProof/>
              </w:rPr>
              <w:t>1. GESTION DEL RIESGO:</w:t>
            </w:r>
            <w:r w:rsidR="00895BF2">
              <w:rPr>
                <w:noProof/>
                <w:webHidden/>
              </w:rPr>
              <w:tab/>
            </w:r>
            <w:r w:rsidR="00895BF2">
              <w:rPr>
                <w:noProof/>
                <w:webHidden/>
              </w:rPr>
              <w:fldChar w:fldCharType="begin"/>
            </w:r>
            <w:r w:rsidR="00895BF2">
              <w:rPr>
                <w:noProof/>
                <w:webHidden/>
              </w:rPr>
              <w:instrText xml:space="preserve"> PAGEREF _Toc221534856 \h </w:instrText>
            </w:r>
            <w:r w:rsidR="00895BF2">
              <w:rPr>
                <w:noProof/>
                <w:webHidden/>
              </w:rPr>
            </w:r>
            <w:r w:rsidR="00895BF2">
              <w:rPr>
                <w:noProof/>
                <w:webHidden/>
              </w:rPr>
              <w:fldChar w:fldCharType="separate"/>
            </w:r>
            <w:r w:rsidR="00895BF2">
              <w:rPr>
                <w:noProof/>
                <w:webHidden/>
              </w:rPr>
              <w:t>12</w:t>
            </w:r>
            <w:r w:rsidR="00895BF2">
              <w:rPr>
                <w:noProof/>
                <w:webHidden/>
              </w:rPr>
              <w:fldChar w:fldCharType="end"/>
            </w:r>
          </w:hyperlink>
        </w:p>
        <w:p w14:paraId="753E5F86" w14:textId="41963FF8" w:rsidR="00895BF2" w:rsidRDefault="00777FD3">
          <w:pPr>
            <w:pStyle w:val="TDC3"/>
            <w:tabs>
              <w:tab w:val="right" w:leader="dot" w:pos="9016"/>
            </w:tabs>
            <w:rPr>
              <w:rFonts w:cstheme="minorBidi"/>
              <w:noProof/>
            </w:rPr>
          </w:pPr>
          <w:hyperlink w:anchor="_Toc221534857" w:history="1">
            <w:r w:rsidR="00895BF2" w:rsidRPr="00CE1F8A">
              <w:rPr>
                <w:rStyle w:val="Hipervnculo"/>
                <w:rFonts w:ascii="Arial" w:hAnsi="Arial" w:cs="Arial"/>
                <w:b/>
                <w:bCs/>
                <w:noProof/>
              </w:rPr>
              <w:t>1.1 Riesgo para la integridad:</w:t>
            </w:r>
            <w:r w:rsidR="00895BF2">
              <w:rPr>
                <w:noProof/>
                <w:webHidden/>
              </w:rPr>
              <w:tab/>
            </w:r>
            <w:r w:rsidR="00895BF2">
              <w:rPr>
                <w:noProof/>
                <w:webHidden/>
              </w:rPr>
              <w:fldChar w:fldCharType="begin"/>
            </w:r>
            <w:r w:rsidR="00895BF2">
              <w:rPr>
                <w:noProof/>
                <w:webHidden/>
              </w:rPr>
              <w:instrText xml:space="preserve"> PAGEREF _Toc221534857 \h </w:instrText>
            </w:r>
            <w:r w:rsidR="00895BF2">
              <w:rPr>
                <w:noProof/>
                <w:webHidden/>
              </w:rPr>
            </w:r>
            <w:r w:rsidR="00895BF2">
              <w:rPr>
                <w:noProof/>
                <w:webHidden/>
              </w:rPr>
              <w:fldChar w:fldCharType="separate"/>
            </w:r>
            <w:r w:rsidR="00895BF2">
              <w:rPr>
                <w:noProof/>
                <w:webHidden/>
              </w:rPr>
              <w:t>12</w:t>
            </w:r>
            <w:r w:rsidR="00895BF2">
              <w:rPr>
                <w:noProof/>
                <w:webHidden/>
              </w:rPr>
              <w:fldChar w:fldCharType="end"/>
            </w:r>
          </w:hyperlink>
        </w:p>
        <w:p w14:paraId="74E38FB6" w14:textId="53FD9F5E" w:rsidR="00895BF2" w:rsidRDefault="00777FD3">
          <w:pPr>
            <w:pStyle w:val="TDC3"/>
            <w:tabs>
              <w:tab w:val="right" w:leader="dot" w:pos="9016"/>
            </w:tabs>
            <w:rPr>
              <w:rFonts w:cstheme="minorBidi"/>
              <w:noProof/>
            </w:rPr>
          </w:pPr>
          <w:hyperlink w:anchor="_Toc221534858" w:history="1">
            <w:r w:rsidR="00895BF2" w:rsidRPr="00CE1F8A">
              <w:rPr>
                <w:rStyle w:val="Hipervnculo"/>
                <w:rFonts w:ascii="Arial" w:hAnsi="Arial" w:cs="Arial"/>
                <w:b/>
                <w:bCs/>
                <w:noProof/>
              </w:rPr>
              <w:t>1.2 Canales de denuncia:</w:t>
            </w:r>
            <w:r w:rsidR="00895BF2">
              <w:rPr>
                <w:noProof/>
                <w:webHidden/>
              </w:rPr>
              <w:tab/>
            </w:r>
            <w:r w:rsidR="00895BF2">
              <w:rPr>
                <w:noProof/>
                <w:webHidden/>
              </w:rPr>
              <w:fldChar w:fldCharType="begin"/>
            </w:r>
            <w:r w:rsidR="00895BF2">
              <w:rPr>
                <w:noProof/>
                <w:webHidden/>
              </w:rPr>
              <w:instrText xml:space="preserve"> PAGEREF _Toc221534858 \h </w:instrText>
            </w:r>
            <w:r w:rsidR="00895BF2">
              <w:rPr>
                <w:noProof/>
                <w:webHidden/>
              </w:rPr>
            </w:r>
            <w:r w:rsidR="00895BF2">
              <w:rPr>
                <w:noProof/>
                <w:webHidden/>
              </w:rPr>
              <w:fldChar w:fldCharType="separate"/>
            </w:r>
            <w:r w:rsidR="00895BF2">
              <w:rPr>
                <w:noProof/>
                <w:webHidden/>
              </w:rPr>
              <w:t>12</w:t>
            </w:r>
            <w:r w:rsidR="00895BF2">
              <w:rPr>
                <w:noProof/>
                <w:webHidden/>
              </w:rPr>
              <w:fldChar w:fldCharType="end"/>
            </w:r>
          </w:hyperlink>
        </w:p>
        <w:p w14:paraId="590D3905" w14:textId="46F16EF3" w:rsidR="00895BF2" w:rsidRDefault="00777FD3">
          <w:pPr>
            <w:pStyle w:val="TDC3"/>
            <w:tabs>
              <w:tab w:val="right" w:leader="dot" w:pos="9016"/>
            </w:tabs>
            <w:rPr>
              <w:rFonts w:cstheme="minorBidi"/>
              <w:noProof/>
            </w:rPr>
          </w:pPr>
          <w:hyperlink w:anchor="_Toc221534859" w:history="1">
            <w:r w:rsidR="00895BF2" w:rsidRPr="00CE1F8A">
              <w:rPr>
                <w:rStyle w:val="Hipervnculo"/>
                <w:rFonts w:ascii="Arial" w:hAnsi="Arial" w:cs="Arial"/>
                <w:b/>
                <w:bCs/>
                <w:noProof/>
              </w:rPr>
              <w:t>1.3 Riesgos LA/FT/FPADM y debida diligencia.</w:t>
            </w:r>
            <w:r w:rsidR="00895BF2">
              <w:rPr>
                <w:noProof/>
                <w:webHidden/>
              </w:rPr>
              <w:tab/>
            </w:r>
            <w:r w:rsidR="00895BF2">
              <w:rPr>
                <w:noProof/>
                <w:webHidden/>
              </w:rPr>
              <w:fldChar w:fldCharType="begin"/>
            </w:r>
            <w:r w:rsidR="00895BF2">
              <w:rPr>
                <w:noProof/>
                <w:webHidden/>
              </w:rPr>
              <w:instrText xml:space="preserve"> PAGEREF _Toc221534859 \h </w:instrText>
            </w:r>
            <w:r w:rsidR="00895BF2">
              <w:rPr>
                <w:noProof/>
                <w:webHidden/>
              </w:rPr>
            </w:r>
            <w:r w:rsidR="00895BF2">
              <w:rPr>
                <w:noProof/>
                <w:webHidden/>
              </w:rPr>
              <w:fldChar w:fldCharType="separate"/>
            </w:r>
            <w:r w:rsidR="00895BF2">
              <w:rPr>
                <w:noProof/>
                <w:webHidden/>
              </w:rPr>
              <w:t>13</w:t>
            </w:r>
            <w:r w:rsidR="00895BF2">
              <w:rPr>
                <w:noProof/>
                <w:webHidden/>
              </w:rPr>
              <w:fldChar w:fldCharType="end"/>
            </w:r>
          </w:hyperlink>
        </w:p>
        <w:p w14:paraId="6B51510D" w14:textId="50EB3606" w:rsidR="00895BF2" w:rsidRDefault="00777FD3">
          <w:pPr>
            <w:pStyle w:val="TDC2"/>
            <w:tabs>
              <w:tab w:val="right" w:leader="dot" w:pos="9016"/>
            </w:tabs>
            <w:rPr>
              <w:rFonts w:asciiTheme="minorHAnsi" w:eastAsiaTheme="minorEastAsia" w:hAnsiTheme="minorHAnsi"/>
              <w:noProof/>
              <w:lang w:val="es-CO" w:eastAsia="es-CO"/>
            </w:rPr>
          </w:pPr>
          <w:hyperlink w:anchor="_Toc221534860" w:history="1">
            <w:r w:rsidR="00895BF2" w:rsidRPr="00CE1F8A">
              <w:rPr>
                <w:rStyle w:val="Hipervnculo"/>
                <w:rFonts w:eastAsia="Arial"/>
                <w:noProof/>
              </w:rPr>
              <w:t>2. REDES Y ARTICULACIÓN.</w:t>
            </w:r>
            <w:r w:rsidR="00895BF2">
              <w:rPr>
                <w:noProof/>
                <w:webHidden/>
              </w:rPr>
              <w:tab/>
            </w:r>
            <w:r w:rsidR="00895BF2">
              <w:rPr>
                <w:noProof/>
                <w:webHidden/>
              </w:rPr>
              <w:fldChar w:fldCharType="begin"/>
            </w:r>
            <w:r w:rsidR="00895BF2">
              <w:rPr>
                <w:noProof/>
                <w:webHidden/>
              </w:rPr>
              <w:instrText xml:space="preserve"> PAGEREF _Toc221534860 \h </w:instrText>
            </w:r>
            <w:r w:rsidR="00895BF2">
              <w:rPr>
                <w:noProof/>
                <w:webHidden/>
              </w:rPr>
            </w:r>
            <w:r w:rsidR="00895BF2">
              <w:rPr>
                <w:noProof/>
                <w:webHidden/>
              </w:rPr>
              <w:fldChar w:fldCharType="separate"/>
            </w:r>
            <w:r w:rsidR="00895BF2">
              <w:rPr>
                <w:noProof/>
                <w:webHidden/>
              </w:rPr>
              <w:t>13</w:t>
            </w:r>
            <w:r w:rsidR="00895BF2">
              <w:rPr>
                <w:noProof/>
                <w:webHidden/>
              </w:rPr>
              <w:fldChar w:fldCharType="end"/>
            </w:r>
          </w:hyperlink>
        </w:p>
        <w:p w14:paraId="299F5091" w14:textId="765C31DA" w:rsidR="00895BF2" w:rsidRDefault="00777FD3">
          <w:pPr>
            <w:pStyle w:val="TDC3"/>
            <w:tabs>
              <w:tab w:val="right" w:leader="dot" w:pos="9016"/>
            </w:tabs>
            <w:rPr>
              <w:rFonts w:cstheme="minorBidi"/>
              <w:noProof/>
            </w:rPr>
          </w:pPr>
          <w:hyperlink w:anchor="_Toc221534861" w:history="1">
            <w:r w:rsidR="00895BF2" w:rsidRPr="00CE1F8A">
              <w:rPr>
                <w:rStyle w:val="Hipervnculo"/>
                <w:rFonts w:ascii="Arial" w:hAnsi="Arial" w:cs="Arial"/>
                <w:b/>
                <w:bCs/>
                <w:noProof/>
              </w:rPr>
              <w:t>2.1 Redes internas:</w:t>
            </w:r>
            <w:r w:rsidR="00895BF2">
              <w:rPr>
                <w:noProof/>
                <w:webHidden/>
              </w:rPr>
              <w:tab/>
            </w:r>
            <w:r w:rsidR="00895BF2">
              <w:rPr>
                <w:noProof/>
                <w:webHidden/>
              </w:rPr>
              <w:fldChar w:fldCharType="begin"/>
            </w:r>
            <w:r w:rsidR="00895BF2">
              <w:rPr>
                <w:noProof/>
                <w:webHidden/>
              </w:rPr>
              <w:instrText xml:space="preserve"> PAGEREF _Toc221534861 \h </w:instrText>
            </w:r>
            <w:r w:rsidR="00895BF2">
              <w:rPr>
                <w:noProof/>
                <w:webHidden/>
              </w:rPr>
            </w:r>
            <w:r w:rsidR="00895BF2">
              <w:rPr>
                <w:noProof/>
                <w:webHidden/>
              </w:rPr>
              <w:fldChar w:fldCharType="separate"/>
            </w:r>
            <w:r w:rsidR="00895BF2">
              <w:rPr>
                <w:noProof/>
                <w:webHidden/>
              </w:rPr>
              <w:t>13</w:t>
            </w:r>
            <w:r w:rsidR="00895BF2">
              <w:rPr>
                <w:noProof/>
                <w:webHidden/>
              </w:rPr>
              <w:fldChar w:fldCharType="end"/>
            </w:r>
          </w:hyperlink>
        </w:p>
        <w:p w14:paraId="5FE2936E" w14:textId="4E1524B4" w:rsidR="00895BF2" w:rsidRDefault="00777FD3">
          <w:pPr>
            <w:pStyle w:val="TDC3"/>
            <w:tabs>
              <w:tab w:val="right" w:leader="dot" w:pos="9016"/>
            </w:tabs>
            <w:rPr>
              <w:rFonts w:cstheme="minorBidi"/>
              <w:noProof/>
            </w:rPr>
          </w:pPr>
          <w:hyperlink w:anchor="_Toc221534862" w:history="1">
            <w:r w:rsidR="00895BF2" w:rsidRPr="00CE1F8A">
              <w:rPr>
                <w:rStyle w:val="Hipervnculo"/>
                <w:rFonts w:ascii="Arial" w:hAnsi="Arial" w:cs="Arial"/>
                <w:b/>
                <w:bCs/>
                <w:noProof/>
              </w:rPr>
              <w:t>2.2 Redes externas:</w:t>
            </w:r>
            <w:r w:rsidR="00895BF2">
              <w:rPr>
                <w:noProof/>
                <w:webHidden/>
              </w:rPr>
              <w:tab/>
            </w:r>
            <w:r w:rsidR="00895BF2">
              <w:rPr>
                <w:noProof/>
                <w:webHidden/>
              </w:rPr>
              <w:fldChar w:fldCharType="begin"/>
            </w:r>
            <w:r w:rsidR="00895BF2">
              <w:rPr>
                <w:noProof/>
                <w:webHidden/>
              </w:rPr>
              <w:instrText xml:space="preserve"> PAGEREF _Toc221534862 \h </w:instrText>
            </w:r>
            <w:r w:rsidR="00895BF2">
              <w:rPr>
                <w:noProof/>
                <w:webHidden/>
              </w:rPr>
            </w:r>
            <w:r w:rsidR="00895BF2">
              <w:rPr>
                <w:noProof/>
                <w:webHidden/>
              </w:rPr>
              <w:fldChar w:fldCharType="separate"/>
            </w:r>
            <w:r w:rsidR="00895BF2">
              <w:rPr>
                <w:noProof/>
                <w:webHidden/>
              </w:rPr>
              <w:t>14</w:t>
            </w:r>
            <w:r w:rsidR="00895BF2">
              <w:rPr>
                <w:noProof/>
                <w:webHidden/>
              </w:rPr>
              <w:fldChar w:fldCharType="end"/>
            </w:r>
          </w:hyperlink>
        </w:p>
        <w:p w14:paraId="123ECB1D" w14:textId="2796B969" w:rsidR="00895BF2" w:rsidRDefault="00777FD3">
          <w:pPr>
            <w:pStyle w:val="TDC2"/>
            <w:tabs>
              <w:tab w:val="right" w:leader="dot" w:pos="9016"/>
            </w:tabs>
            <w:rPr>
              <w:rFonts w:asciiTheme="minorHAnsi" w:eastAsiaTheme="minorEastAsia" w:hAnsiTheme="minorHAnsi"/>
              <w:noProof/>
              <w:lang w:val="es-CO" w:eastAsia="es-CO"/>
            </w:rPr>
          </w:pPr>
          <w:hyperlink w:anchor="_Toc221534863" w:history="1">
            <w:r w:rsidR="00895BF2" w:rsidRPr="00CE1F8A">
              <w:rPr>
                <w:rStyle w:val="Hipervnculo"/>
                <w:rFonts w:eastAsia="Arial"/>
                <w:noProof/>
              </w:rPr>
              <w:t>3. CULTURA DE LA LEGALIDAD Y ESTADO ABIERTO.</w:t>
            </w:r>
            <w:r w:rsidR="00895BF2">
              <w:rPr>
                <w:noProof/>
                <w:webHidden/>
              </w:rPr>
              <w:tab/>
            </w:r>
            <w:r w:rsidR="00895BF2">
              <w:rPr>
                <w:noProof/>
                <w:webHidden/>
              </w:rPr>
              <w:fldChar w:fldCharType="begin"/>
            </w:r>
            <w:r w:rsidR="00895BF2">
              <w:rPr>
                <w:noProof/>
                <w:webHidden/>
              </w:rPr>
              <w:instrText xml:space="preserve"> PAGEREF _Toc221534863 \h </w:instrText>
            </w:r>
            <w:r w:rsidR="00895BF2">
              <w:rPr>
                <w:noProof/>
                <w:webHidden/>
              </w:rPr>
            </w:r>
            <w:r w:rsidR="00895BF2">
              <w:rPr>
                <w:noProof/>
                <w:webHidden/>
              </w:rPr>
              <w:fldChar w:fldCharType="separate"/>
            </w:r>
            <w:r w:rsidR="00895BF2">
              <w:rPr>
                <w:noProof/>
                <w:webHidden/>
              </w:rPr>
              <w:t>14</w:t>
            </w:r>
            <w:r w:rsidR="00895BF2">
              <w:rPr>
                <w:noProof/>
                <w:webHidden/>
              </w:rPr>
              <w:fldChar w:fldCharType="end"/>
            </w:r>
          </w:hyperlink>
        </w:p>
        <w:p w14:paraId="0E02DD72" w14:textId="1220FF71" w:rsidR="00895BF2" w:rsidRDefault="00777FD3">
          <w:pPr>
            <w:pStyle w:val="TDC3"/>
            <w:tabs>
              <w:tab w:val="right" w:leader="dot" w:pos="9016"/>
            </w:tabs>
            <w:rPr>
              <w:rFonts w:cstheme="minorBidi"/>
              <w:noProof/>
            </w:rPr>
          </w:pPr>
          <w:hyperlink w:anchor="_Toc221534864" w:history="1">
            <w:r w:rsidR="00895BF2" w:rsidRPr="00CE1F8A">
              <w:rPr>
                <w:rStyle w:val="Hipervnculo"/>
                <w:rFonts w:ascii="Arial" w:hAnsi="Arial" w:cs="Arial"/>
                <w:b/>
                <w:bCs/>
                <w:noProof/>
              </w:rPr>
              <w:t>3.1 Acceso a la información pública y transparencia:</w:t>
            </w:r>
            <w:r w:rsidR="00895BF2">
              <w:rPr>
                <w:noProof/>
                <w:webHidden/>
              </w:rPr>
              <w:tab/>
            </w:r>
            <w:r w:rsidR="00895BF2">
              <w:rPr>
                <w:noProof/>
                <w:webHidden/>
              </w:rPr>
              <w:fldChar w:fldCharType="begin"/>
            </w:r>
            <w:r w:rsidR="00895BF2">
              <w:rPr>
                <w:noProof/>
                <w:webHidden/>
              </w:rPr>
              <w:instrText xml:space="preserve"> PAGEREF _Toc221534864 \h </w:instrText>
            </w:r>
            <w:r w:rsidR="00895BF2">
              <w:rPr>
                <w:noProof/>
                <w:webHidden/>
              </w:rPr>
            </w:r>
            <w:r w:rsidR="00895BF2">
              <w:rPr>
                <w:noProof/>
                <w:webHidden/>
              </w:rPr>
              <w:fldChar w:fldCharType="separate"/>
            </w:r>
            <w:r w:rsidR="00895BF2">
              <w:rPr>
                <w:noProof/>
                <w:webHidden/>
              </w:rPr>
              <w:t>15</w:t>
            </w:r>
            <w:r w:rsidR="00895BF2">
              <w:rPr>
                <w:noProof/>
                <w:webHidden/>
              </w:rPr>
              <w:fldChar w:fldCharType="end"/>
            </w:r>
          </w:hyperlink>
        </w:p>
        <w:p w14:paraId="1EF623F3" w14:textId="3663A376" w:rsidR="00895BF2" w:rsidRDefault="00777FD3">
          <w:pPr>
            <w:pStyle w:val="TDC3"/>
            <w:tabs>
              <w:tab w:val="right" w:leader="dot" w:pos="9016"/>
            </w:tabs>
            <w:rPr>
              <w:rFonts w:cstheme="minorBidi"/>
              <w:noProof/>
            </w:rPr>
          </w:pPr>
          <w:hyperlink w:anchor="_Toc221534865" w:history="1">
            <w:r w:rsidR="00895BF2" w:rsidRPr="00CE1F8A">
              <w:rPr>
                <w:rStyle w:val="Hipervnculo"/>
                <w:rFonts w:ascii="Arial" w:hAnsi="Arial" w:cs="Arial"/>
                <w:b/>
                <w:bCs/>
                <w:noProof/>
              </w:rPr>
              <w:t>3.2 Participación Ciudadana y rendición de cuenta:</w:t>
            </w:r>
            <w:r w:rsidR="00895BF2">
              <w:rPr>
                <w:noProof/>
                <w:webHidden/>
              </w:rPr>
              <w:tab/>
            </w:r>
            <w:r w:rsidR="00895BF2">
              <w:rPr>
                <w:noProof/>
                <w:webHidden/>
              </w:rPr>
              <w:fldChar w:fldCharType="begin"/>
            </w:r>
            <w:r w:rsidR="00895BF2">
              <w:rPr>
                <w:noProof/>
                <w:webHidden/>
              </w:rPr>
              <w:instrText xml:space="preserve"> PAGEREF _Toc221534865 \h </w:instrText>
            </w:r>
            <w:r w:rsidR="00895BF2">
              <w:rPr>
                <w:noProof/>
                <w:webHidden/>
              </w:rPr>
            </w:r>
            <w:r w:rsidR="00895BF2">
              <w:rPr>
                <w:noProof/>
                <w:webHidden/>
              </w:rPr>
              <w:fldChar w:fldCharType="separate"/>
            </w:r>
            <w:r w:rsidR="00895BF2">
              <w:rPr>
                <w:noProof/>
                <w:webHidden/>
              </w:rPr>
              <w:t>15</w:t>
            </w:r>
            <w:r w:rsidR="00895BF2">
              <w:rPr>
                <w:noProof/>
                <w:webHidden/>
              </w:rPr>
              <w:fldChar w:fldCharType="end"/>
            </w:r>
          </w:hyperlink>
        </w:p>
        <w:p w14:paraId="63CDEA55" w14:textId="5F0CA866" w:rsidR="00895BF2" w:rsidRDefault="00777FD3">
          <w:pPr>
            <w:pStyle w:val="TDC3"/>
            <w:tabs>
              <w:tab w:val="right" w:leader="dot" w:pos="9016"/>
            </w:tabs>
            <w:rPr>
              <w:rFonts w:cstheme="minorBidi"/>
              <w:noProof/>
            </w:rPr>
          </w:pPr>
          <w:hyperlink w:anchor="_Toc221534866" w:history="1">
            <w:r w:rsidR="00895BF2" w:rsidRPr="00CE1F8A">
              <w:rPr>
                <w:rStyle w:val="Hipervnculo"/>
                <w:rFonts w:ascii="Arial" w:hAnsi="Arial" w:cs="Arial"/>
                <w:b/>
                <w:bCs/>
                <w:noProof/>
              </w:rPr>
              <w:t>3.3 Integridad del Servicio Público:</w:t>
            </w:r>
            <w:r w:rsidR="00895BF2">
              <w:rPr>
                <w:noProof/>
                <w:webHidden/>
              </w:rPr>
              <w:tab/>
            </w:r>
            <w:r w:rsidR="00895BF2">
              <w:rPr>
                <w:noProof/>
                <w:webHidden/>
              </w:rPr>
              <w:fldChar w:fldCharType="begin"/>
            </w:r>
            <w:r w:rsidR="00895BF2">
              <w:rPr>
                <w:noProof/>
                <w:webHidden/>
              </w:rPr>
              <w:instrText xml:space="preserve"> PAGEREF _Toc221534866 \h </w:instrText>
            </w:r>
            <w:r w:rsidR="00895BF2">
              <w:rPr>
                <w:noProof/>
                <w:webHidden/>
              </w:rPr>
            </w:r>
            <w:r w:rsidR="00895BF2">
              <w:rPr>
                <w:noProof/>
                <w:webHidden/>
              </w:rPr>
              <w:fldChar w:fldCharType="separate"/>
            </w:r>
            <w:r w:rsidR="00895BF2">
              <w:rPr>
                <w:noProof/>
                <w:webHidden/>
              </w:rPr>
              <w:t>16</w:t>
            </w:r>
            <w:r w:rsidR="00895BF2">
              <w:rPr>
                <w:noProof/>
                <w:webHidden/>
              </w:rPr>
              <w:fldChar w:fldCharType="end"/>
            </w:r>
          </w:hyperlink>
        </w:p>
        <w:p w14:paraId="6DA39C89" w14:textId="726884FD" w:rsidR="00895BF2" w:rsidRDefault="00777FD3">
          <w:pPr>
            <w:pStyle w:val="TDC2"/>
            <w:tabs>
              <w:tab w:val="right" w:leader="dot" w:pos="9016"/>
            </w:tabs>
            <w:rPr>
              <w:rFonts w:asciiTheme="minorHAnsi" w:eastAsiaTheme="minorEastAsia" w:hAnsiTheme="minorHAnsi"/>
              <w:noProof/>
              <w:lang w:val="es-CO" w:eastAsia="es-CO"/>
            </w:rPr>
          </w:pPr>
          <w:hyperlink w:anchor="_Toc221534867" w:history="1">
            <w:r w:rsidR="00895BF2" w:rsidRPr="00CE1F8A">
              <w:rPr>
                <w:rStyle w:val="Hipervnculo"/>
                <w:noProof/>
              </w:rPr>
              <w:t>4. INICIATIVAS ADICIONALES</w:t>
            </w:r>
            <w:r w:rsidR="00895BF2">
              <w:rPr>
                <w:noProof/>
                <w:webHidden/>
              </w:rPr>
              <w:tab/>
            </w:r>
            <w:r w:rsidR="00895BF2">
              <w:rPr>
                <w:noProof/>
                <w:webHidden/>
              </w:rPr>
              <w:fldChar w:fldCharType="begin"/>
            </w:r>
            <w:r w:rsidR="00895BF2">
              <w:rPr>
                <w:noProof/>
                <w:webHidden/>
              </w:rPr>
              <w:instrText xml:space="preserve"> PAGEREF _Toc221534867 \h </w:instrText>
            </w:r>
            <w:r w:rsidR="00895BF2">
              <w:rPr>
                <w:noProof/>
                <w:webHidden/>
              </w:rPr>
            </w:r>
            <w:r w:rsidR="00895BF2">
              <w:rPr>
                <w:noProof/>
                <w:webHidden/>
              </w:rPr>
              <w:fldChar w:fldCharType="separate"/>
            </w:r>
            <w:r w:rsidR="00895BF2">
              <w:rPr>
                <w:noProof/>
                <w:webHidden/>
              </w:rPr>
              <w:t>16</w:t>
            </w:r>
            <w:r w:rsidR="00895BF2">
              <w:rPr>
                <w:noProof/>
                <w:webHidden/>
              </w:rPr>
              <w:fldChar w:fldCharType="end"/>
            </w:r>
          </w:hyperlink>
        </w:p>
        <w:p w14:paraId="38B935EC" w14:textId="055CA9E0" w:rsidR="00895BF2" w:rsidRDefault="00777FD3">
          <w:pPr>
            <w:pStyle w:val="TDC3"/>
            <w:tabs>
              <w:tab w:val="right" w:leader="dot" w:pos="9016"/>
            </w:tabs>
            <w:rPr>
              <w:rFonts w:cstheme="minorBidi"/>
              <w:noProof/>
            </w:rPr>
          </w:pPr>
          <w:hyperlink w:anchor="_Toc221534868" w:history="1">
            <w:r w:rsidR="00895BF2" w:rsidRPr="00CE1F8A">
              <w:rPr>
                <w:rStyle w:val="Hipervnculo"/>
                <w:rFonts w:ascii="Arial" w:hAnsi="Arial" w:cs="Arial"/>
                <w:b/>
                <w:bCs/>
                <w:noProof/>
              </w:rPr>
              <w:t>4.1 Racionalización de Trámites:</w:t>
            </w:r>
            <w:r w:rsidR="00895BF2">
              <w:rPr>
                <w:noProof/>
                <w:webHidden/>
              </w:rPr>
              <w:tab/>
            </w:r>
            <w:r w:rsidR="00895BF2">
              <w:rPr>
                <w:noProof/>
                <w:webHidden/>
              </w:rPr>
              <w:fldChar w:fldCharType="begin"/>
            </w:r>
            <w:r w:rsidR="00895BF2">
              <w:rPr>
                <w:noProof/>
                <w:webHidden/>
              </w:rPr>
              <w:instrText xml:space="preserve"> PAGEREF _Toc221534868 \h </w:instrText>
            </w:r>
            <w:r w:rsidR="00895BF2">
              <w:rPr>
                <w:noProof/>
                <w:webHidden/>
              </w:rPr>
            </w:r>
            <w:r w:rsidR="00895BF2">
              <w:rPr>
                <w:noProof/>
                <w:webHidden/>
              </w:rPr>
              <w:fldChar w:fldCharType="separate"/>
            </w:r>
            <w:r w:rsidR="00895BF2">
              <w:rPr>
                <w:noProof/>
                <w:webHidden/>
              </w:rPr>
              <w:t>17</w:t>
            </w:r>
            <w:r w:rsidR="00895BF2">
              <w:rPr>
                <w:noProof/>
                <w:webHidden/>
              </w:rPr>
              <w:fldChar w:fldCharType="end"/>
            </w:r>
          </w:hyperlink>
        </w:p>
        <w:p w14:paraId="69117CEA" w14:textId="345665D8" w:rsidR="002A1A00" w:rsidRDefault="002A1A00">
          <w:r>
            <w:rPr>
              <w:b/>
              <w:bCs/>
            </w:rPr>
            <w:fldChar w:fldCharType="end"/>
          </w:r>
        </w:p>
      </w:sdtContent>
    </w:sdt>
    <w:p w14:paraId="0F861A38" w14:textId="77777777" w:rsidR="003A3E94" w:rsidRDefault="003A3E94" w:rsidP="003A3E94">
      <w:pPr>
        <w:spacing w:after="160" w:line="259" w:lineRule="auto"/>
        <w:jc w:val="left"/>
        <w:rPr>
          <w:rFonts w:eastAsia="Arial" w:cs="Arial"/>
          <w:b/>
          <w:bCs/>
        </w:rPr>
      </w:pPr>
    </w:p>
    <w:p w14:paraId="12DDEB69" w14:textId="3315BC7B" w:rsidR="66A49CAD" w:rsidRPr="00895BF2" w:rsidRDefault="00B951D0" w:rsidP="002A1A00">
      <w:pPr>
        <w:pStyle w:val="Ttulo1"/>
        <w:rPr>
          <w:rFonts w:ascii="Arial" w:hAnsi="Arial" w:cs="Arial"/>
          <w:b/>
          <w:bCs/>
          <w:sz w:val="24"/>
          <w:szCs w:val="24"/>
        </w:rPr>
      </w:pPr>
      <w:bookmarkStart w:id="1" w:name="_Toc221534844"/>
      <w:r w:rsidRPr="00895BF2">
        <w:rPr>
          <w:rFonts w:ascii="Arial" w:hAnsi="Arial" w:cs="Arial"/>
          <w:b/>
          <w:bCs/>
          <w:color w:val="auto"/>
          <w:sz w:val="24"/>
          <w:szCs w:val="24"/>
        </w:rPr>
        <w:lastRenderedPageBreak/>
        <w:t>PRESENTACIÓN:</w:t>
      </w:r>
      <w:bookmarkEnd w:id="1"/>
    </w:p>
    <w:p w14:paraId="6851A8A9" w14:textId="1FC03EFA" w:rsidR="007E5E7D" w:rsidRDefault="007E5E7D" w:rsidP="00B951D0">
      <w:pPr>
        <w:rPr>
          <w:rFonts w:eastAsia="Arial" w:cs="Arial"/>
        </w:rPr>
      </w:pPr>
    </w:p>
    <w:p w14:paraId="5C7BC917" w14:textId="29E8EF9A" w:rsidR="004F5A86" w:rsidRDefault="004F5A86" w:rsidP="00B951D0">
      <w:pPr>
        <w:rPr>
          <w:rFonts w:eastAsia="Arial" w:cs="Arial"/>
        </w:rPr>
      </w:pPr>
      <w:r w:rsidRPr="004F5A86">
        <w:rPr>
          <w:rFonts w:eastAsia="Arial" w:cs="Arial"/>
        </w:rPr>
        <w:t>El Programa de Transparencia y Ética Pública – PTEP</w:t>
      </w:r>
      <w:r w:rsidR="009E53F0">
        <w:rPr>
          <w:rFonts w:eastAsia="Arial" w:cs="Arial"/>
        </w:rPr>
        <w:t xml:space="preserve">, es </w:t>
      </w:r>
      <w:r w:rsidR="00557669">
        <w:rPr>
          <w:rFonts w:eastAsia="Arial" w:cs="Arial"/>
        </w:rPr>
        <w:t>una herramienta de gestión</w:t>
      </w:r>
      <w:r w:rsidR="009E53F0">
        <w:rPr>
          <w:rFonts w:eastAsia="Arial" w:cs="Arial"/>
        </w:rPr>
        <w:t xml:space="preserve"> </w:t>
      </w:r>
      <w:r w:rsidR="00E01831">
        <w:rPr>
          <w:rFonts w:eastAsia="Arial" w:cs="Arial"/>
        </w:rPr>
        <w:t xml:space="preserve">que tiene como propósito generar acciones estratégicas de largo </w:t>
      </w:r>
      <w:r w:rsidR="0039742C">
        <w:rPr>
          <w:rFonts w:eastAsia="Arial" w:cs="Arial"/>
        </w:rPr>
        <w:t xml:space="preserve">alcance </w:t>
      </w:r>
      <w:r w:rsidR="00353317">
        <w:rPr>
          <w:rFonts w:eastAsia="Arial" w:cs="Arial"/>
        </w:rPr>
        <w:t>que le permiten al ISVIMED</w:t>
      </w:r>
      <w:r w:rsidR="00F22AAD">
        <w:rPr>
          <w:rFonts w:eastAsia="Arial" w:cs="Arial"/>
        </w:rPr>
        <w:t xml:space="preserve">, </w:t>
      </w:r>
      <w:r w:rsidR="00EA785E" w:rsidRPr="00EA785E">
        <w:rPr>
          <w:rFonts w:eastAsia="Arial" w:cs="Arial"/>
        </w:rPr>
        <w:t xml:space="preserve">contar con etapas y elementos para  control de la corrupción y el fraude; contar un sistema para </w:t>
      </w:r>
      <w:r w:rsidR="008B0BC4">
        <w:rPr>
          <w:rFonts w:eastAsia="Arial" w:cs="Arial"/>
        </w:rPr>
        <w:t xml:space="preserve">la </w:t>
      </w:r>
      <w:r w:rsidR="00EA785E" w:rsidRPr="00EA785E">
        <w:rPr>
          <w:rFonts w:eastAsia="Arial" w:cs="Arial"/>
        </w:rPr>
        <w:t xml:space="preserve">administración de riesgos de Lavado de Activos, Financiación del Terrorismo y Financiación de la Proliferación de Armas de Destrucción Masiva (LA/FT/FPADM); formar redes interinstitucionales para la prevención de actos de corrupción, transparencia y legalidad; implementar canales de denuncia de actos de corrupción; desarrollar estrategias de transparencia, garantía del derecho de acceso a la información pública, Estado abierto y cultura de legalidad; implementar estándares de capacitación; y otras iniciativas adicionales que </w:t>
      </w:r>
      <w:r w:rsidR="00DD64D9">
        <w:rPr>
          <w:rFonts w:eastAsia="Arial" w:cs="Arial"/>
        </w:rPr>
        <w:t>se consideran</w:t>
      </w:r>
      <w:r w:rsidR="00EA785E" w:rsidRPr="00EA785E">
        <w:rPr>
          <w:rFonts w:eastAsia="Arial" w:cs="Arial"/>
        </w:rPr>
        <w:t xml:space="preserve"> necesarias para prevenir y combatir la corrupción</w:t>
      </w:r>
      <w:r w:rsidR="00DD64D9">
        <w:rPr>
          <w:rFonts w:eastAsia="Arial" w:cs="Arial"/>
        </w:rPr>
        <w:t>.</w:t>
      </w:r>
    </w:p>
    <w:p w14:paraId="4B68BF96" w14:textId="77777777" w:rsidR="00DA6590" w:rsidRDefault="00DA6590" w:rsidP="00DA6590">
      <w:pPr>
        <w:spacing w:after="1" w:line="240" w:lineRule="exact"/>
        <w:rPr>
          <w:rFonts w:ascii="Verdana" w:eastAsia="Verdana" w:hAnsi="Verdana" w:cs="Verdana"/>
          <w:sz w:val="24"/>
          <w:szCs w:val="24"/>
        </w:rPr>
      </w:pPr>
    </w:p>
    <w:p w14:paraId="3A880F2F" w14:textId="5E912ACF" w:rsidR="008A6208" w:rsidRPr="004D4C8D" w:rsidRDefault="00A53811" w:rsidP="004D4C8D">
      <w:pPr>
        <w:rPr>
          <w:rFonts w:eastAsia="Arial" w:cs="Arial"/>
        </w:rPr>
      </w:pPr>
      <w:r w:rsidRPr="00A53811">
        <w:rPr>
          <w:rFonts w:eastAsia="Arial" w:cs="Arial"/>
        </w:rPr>
        <w:t>El Programa de Transparencia y Ética Pública</w:t>
      </w:r>
      <w:r>
        <w:rPr>
          <w:rFonts w:eastAsia="Arial" w:cs="Arial"/>
        </w:rPr>
        <w:t xml:space="preserve">, </w:t>
      </w:r>
      <w:r w:rsidR="00EF5145">
        <w:rPr>
          <w:rFonts w:eastAsia="Arial" w:cs="Arial"/>
        </w:rPr>
        <w:t xml:space="preserve">como </w:t>
      </w:r>
      <w:r w:rsidR="004D4C8D">
        <w:rPr>
          <w:rFonts w:eastAsia="Arial" w:cs="Arial"/>
        </w:rPr>
        <w:t xml:space="preserve">instrumento, pretende </w:t>
      </w:r>
      <w:r w:rsidR="008A6208" w:rsidRPr="004D4C8D">
        <w:rPr>
          <w:rFonts w:eastAsia="Arial" w:cs="Arial"/>
        </w:rPr>
        <w:t>impedir la acción de la corrupción en detrimento de la misionalidad de</w:t>
      </w:r>
      <w:r w:rsidR="00E97EDF">
        <w:rPr>
          <w:rFonts w:eastAsia="Arial" w:cs="Arial"/>
        </w:rPr>
        <w:t>l Instituto</w:t>
      </w:r>
      <w:r w:rsidR="008A6208" w:rsidRPr="004D4C8D">
        <w:rPr>
          <w:rFonts w:eastAsia="Arial" w:cs="Arial"/>
        </w:rPr>
        <w:t xml:space="preserve"> y a favor de los intereses de los actores criminales, así como la disminución de los niveles de impunidad en la investigación y sanción de estos hechos.</w:t>
      </w:r>
    </w:p>
    <w:p w14:paraId="10BB5B37" w14:textId="77777777" w:rsidR="008A6208" w:rsidRDefault="008A6208" w:rsidP="008A6208">
      <w:pPr>
        <w:spacing w:after="1" w:line="240" w:lineRule="exact"/>
        <w:rPr>
          <w:rFonts w:ascii="Verdana" w:eastAsia="Verdana" w:hAnsi="Verdana" w:cs="Verdana"/>
          <w:sz w:val="24"/>
          <w:szCs w:val="24"/>
        </w:rPr>
      </w:pPr>
    </w:p>
    <w:p w14:paraId="7EA6F7FC" w14:textId="23B4D656" w:rsidR="008A6208" w:rsidRPr="00BD56B3" w:rsidRDefault="008A6208" w:rsidP="00BD56B3">
      <w:pPr>
        <w:rPr>
          <w:rFonts w:eastAsia="Arial" w:cs="Arial"/>
        </w:rPr>
      </w:pPr>
      <w:r w:rsidRPr="00BD56B3">
        <w:rPr>
          <w:rFonts w:eastAsia="Arial" w:cs="Arial"/>
        </w:rPr>
        <w:t xml:space="preserve">Para los efectos </w:t>
      </w:r>
      <w:r w:rsidR="00BD56B3" w:rsidRPr="00BD56B3">
        <w:rPr>
          <w:rFonts w:eastAsia="Arial" w:cs="Arial"/>
        </w:rPr>
        <w:t xml:space="preserve">de este </w:t>
      </w:r>
      <w:r w:rsidR="00BD56B3">
        <w:rPr>
          <w:rFonts w:eastAsia="Arial" w:cs="Arial"/>
        </w:rPr>
        <w:t>documento</w:t>
      </w:r>
      <w:r w:rsidRPr="00BD56B3">
        <w:rPr>
          <w:rFonts w:eastAsia="Arial" w:cs="Arial"/>
        </w:rPr>
        <w:t>, se entenderá como corrupción usar el poder para desviar la gestión de lo público hacia el beneficio privado lo que, a su vez, va en contravía de la garantía de los derechos humanos y derechos fundamentales de las personas.</w:t>
      </w:r>
    </w:p>
    <w:p w14:paraId="04E63518" w14:textId="77777777" w:rsidR="00BD56B3" w:rsidRDefault="00BD56B3" w:rsidP="008A6208">
      <w:pPr>
        <w:widowControl w:val="0"/>
        <w:spacing w:line="275" w:lineRule="auto"/>
        <w:ind w:right="264"/>
        <w:rPr>
          <w:rFonts w:ascii="Verdana" w:eastAsia="Verdana" w:hAnsi="Verdana" w:cs="Verdana"/>
          <w:color w:val="000000"/>
          <w:sz w:val="24"/>
          <w:szCs w:val="24"/>
        </w:rPr>
      </w:pPr>
    </w:p>
    <w:p w14:paraId="5B8FF148" w14:textId="5ADEB036" w:rsidR="006F32CD" w:rsidRPr="0001066B" w:rsidRDefault="0001066B" w:rsidP="0001066B">
      <w:pPr>
        <w:rPr>
          <w:rFonts w:eastAsia="Arial" w:cs="Arial"/>
        </w:rPr>
      </w:pPr>
      <w:r w:rsidRPr="0001066B">
        <w:rPr>
          <w:rFonts w:eastAsia="Arial" w:cs="Arial"/>
        </w:rPr>
        <w:t>De conformidad con lo señalado en</w:t>
      </w:r>
      <w:r w:rsidR="00A04BB8" w:rsidRPr="0001066B">
        <w:rPr>
          <w:rFonts w:eastAsia="Arial" w:cs="Arial"/>
        </w:rPr>
        <w:t xml:space="preserve"> la Ley 1474 de 2011</w:t>
      </w:r>
      <w:r w:rsidR="00A04BB8">
        <w:rPr>
          <w:rFonts w:eastAsia="Arial" w:cs="Arial"/>
        </w:rPr>
        <w:t xml:space="preserve">, en su </w:t>
      </w:r>
      <w:r w:rsidRPr="0001066B">
        <w:rPr>
          <w:rFonts w:eastAsia="Arial" w:cs="Arial"/>
        </w:rPr>
        <w:t>artículo 73</w:t>
      </w:r>
      <w:r w:rsidR="00A04BB8">
        <w:rPr>
          <w:rFonts w:eastAsia="Arial" w:cs="Arial"/>
        </w:rPr>
        <w:t xml:space="preserve"> </w:t>
      </w:r>
      <w:r w:rsidR="00A04BB8" w:rsidRPr="00A15307">
        <w:rPr>
          <w:rFonts w:eastAsia="Arial" w:cs="Arial"/>
        </w:rPr>
        <w:t>PROGRAMAS DE TRANSPARENCIA Y ÉTICA EN EL SECTOR PÚBLICO. […]</w:t>
      </w:r>
      <w:r w:rsidR="00A04BB8">
        <w:rPr>
          <w:rFonts w:eastAsia="Arial" w:cs="Arial"/>
        </w:rPr>
        <w:t xml:space="preserve">, </w:t>
      </w:r>
      <w:r w:rsidRPr="0001066B">
        <w:rPr>
          <w:rFonts w:eastAsia="Arial" w:cs="Arial"/>
        </w:rPr>
        <w:t>modificado por el artículo 31 de la Ley 2195 de 2022, “cada entidad del orden nacional, departamental y municipal, cualquiera que sea su régimen de contratación, deberá implementar Programas de Transparencia y Ética Pública”</w:t>
      </w:r>
      <w:r w:rsidR="006F32CD" w:rsidRPr="0001066B">
        <w:rPr>
          <w:rFonts w:eastAsia="Arial" w:cs="Arial"/>
        </w:rPr>
        <w:t xml:space="preserve"> </w:t>
      </w:r>
      <w:r w:rsidR="00A15307">
        <w:rPr>
          <w:rFonts w:eastAsia="Arial" w:cs="Arial"/>
        </w:rPr>
        <w:t xml:space="preserve">y </w:t>
      </w:r>
      <w:r w:rsidR="00A04BB8">
        <w:rPr>
          <w:rFonts w:eastAsia="Arial" w:cs="Arial"/>
        </w:rPr>
        <w:t xml:space="preserve">en su </w:t>
      </w:r>
      <w:r w:rsidR="00A15307" w:rsidRPr="00A15307">
        <w:rPr>
          <w:rFonts w:eastAsia="Arial" w:cs="Arial"/>
        </w:rPr>
        <w:t>PARÁGRAFO 2o. Las entidades del orden territorial contarán con el término máximo de dos (2) años y las entidades del orden nacional con un (1) año para adoptar el Programa de Transparencia y Ética Pública.</w:t>
      </w:r>
    </w:p>
    <w:p w14:paraId="1E597831" w14:textId="77777777" w:rsidR="00197117" w:rsidRDefault="00197117" w:rsidP="008A6208">
      <w:pPr>
        <w:widowControl w:val="0"/>
        <w:spacing w:line="275" w:lineRule="auto"/>
        <w:ind w:right="264"/>
        <w:rPr>
          <w:rFonts w:ascii="Verdana" w:eastAsia="Verdana" w:hAnsi="Verdana" w:cs="Verdana"/>
          <w:color w:val="000000"/>
          <w:sz w:val="24"/>
          <w:szCs w:val="24"/>
        </w:rPr>
      </w:pPr>
    </w:p>
    <w:p w14:paraId="1CE8404E" w14:textId="344ACA2B" w:rsidR="00C2159D" w:rsidRDefault="004831CB" w:rsidP="00197117">
      <w:pPr>
        <w:rPr>
          <w:rFonts w:eastAsia="Arial" w:cs="Arial"/>
        </w:rPr>
      </w:pPr>
      <w:r w:rsidRPr="004831CB">
        <w:rPr>
          <w:rFonts w:eastAsia="Arial" w:cs="Arial"/>
        </w:rPr>
        <w:t xml:space="preserve">Artículo 2.1.4.4.1.5. </w:t>
      </w:r>
      <w:r>
        <w:rPr>
          <w:rFonts w:eastAsia="Arial" w:cs="Arial"/>
        </w:rPr>
        <w:t>del Decreto 1122 de 2024</w:t>
      </w:r>
      <w:r w:rsidR="000A1244">
        <w:rPr>
          <w:rFonts w:eastAsia="Arial" w:cs="Arial"/>
        </w:rPr>
        <w:t xml:space="preserve">, </w:t>
      </w:r>
      <w:r w:rsidR="005955F6">
        <w:rPr>
          <w:rFonts w:eastAsia="Arial" w:cs="Arial"/>
        </w:rPr>
        <w:t>en cuanto</w:t>
      </w:r>
      <w:r w:rsidR="000A1244">
        <w:rPr>
          <w:rFonts w:eastAsia="Arial" w:cs="Arial"/>
        </w:rPr>
        <w:t xml:space="preserve"> a las r</w:t>
      </w:r>
      <w:r w:rsidRPr="004831CB">
        <w:rPr>
          <w:rFonts w:eastAsia="Arial" w:cs="Arial"/>
        </w:rPr>
        <w:t>eferencias al Plan Anticorrupción y Atención al Ciudadano</w:t>
      </w:r>
      <w:r w:rsidR="000A1244">
        <w:rPr>
          <w:rFonts w:eastAsia="Arial" w:cs="Arial"/>
        </w:rPr>
        <w:t>, establece “</w:t>
      </w:r>
      <w:r w:rsidRPr="004831CB">
        <w:rPr>
          <w:rFonts w:eastAsia="Arial" w:cs="Arial"/>
        </w:rPr>
        <w:t xml:space="preserve">Toda mención que se haga en normas o en cualquier otro documento al Plan Anticorrupción y Atención al Ciudadano se entiende referida al Programa de Transparencia y Ética Pública”.  </w:t>
      </w:r>
    </w:p>
    <w:p w14:paraId="343AA9CA" w14:textId="77777777" w:rsidR="00A04BB8" w:rsidRDefault="00A04BB8" w:rsidP="00197117">
      <w:pPr>
        <w:rPr>
          <w:rFonts w:eastAsia="Arial" w:cs="Arial"/>
        </w:rPr>
      </w:pPr>
    </w:p>
    <w:p w14:paraId="4924CBA3" w14:textId="6B55EDBA" w:rsidR="00A15307" w:rsidRDefault="00A15307" w:rsidP="00197117">
      <w:pPr>
        <w:rPr>
          <w:rFonts w:eastAsia="Arial" w:cs="Arial"/>
        </w:rPr>
      </w:pPr>
      <w:r>
        <w:rPr>
          <w:rFonts w:eastAsia="Arial" w:cs="Arial"/>
        </w:rPr>
        <w:t xml:space="preserve">Y la </w:t>
      </w:r>
      <w:r w:rsidRPr="00A15307">
        <w:rPr>
          <w:rFonts w:eastAsia="Arial" w:cs="Arial"/>
        </w:rPr>
        <w:t>Circular 0026 de</w:t>
      </w:r>
      <w:r>
        <w:rPr>
          <w:rFonts w:eastAsia="Arial" w:cs="Arial"/>
        </w:rPr>
        <w:t xml:space="preserve">l 6 de junio </w:t>
      </w:r>
      <w:r w:rsidRPr="00A15307">
        <w:rPr>
          <w:rFonts w:eastAsia="Arial" w:cs="Arial"/>
        </w:rPr>
        <w:t>2025</w:t>
      </w:r>
      <w:r>
        <w:rPr>
          <w:rFonts w:eastAsia="Arial" w:cs="Arial"/>
        </w:rPr>
        <w:t xml:space="preserve"> la cual establece el </w:t>
      </w:r>
      <w:r w:rsidR="00A04BB8">
        <w:rPr>
          <w:rFonts w:eastAsia="Arial" w:cs="Arial"/>
        </w:rPr>
        <w:t>régimen de</w:t>
      </w:r>
      <w:r>
        <w:rPr>
          <w:rFonts w:eastAsia="Arial" w:cs="Arial"/>
        </w:rPr>
        <w:t xml:space="preserve"> transición a los Programas de transparencia y ética </w:t>
      </w:r>
      <w:r w:rsidR="00A04BB8">
        <w:rPr>
          <w:rFonts w:eastAsia="Arial" w:cs="Arial"/>
        </w:rPr>
        <w:t>pública, RÉGIMEN</w:t>
      </w:r>
      <w:r w:rsidRPr="00A15307">
        <w:rPr>
          <w:rFonts w:eastAsia="Arial" w:cs="Arial"/>
        </w:rPr>
        <w:t xml:space="preserve"> DE TRANSICIÓN A LOS PROGRAMAS DE TRANSPARENCIA Y ÉTICA PÚBLIC</w:t>
      </w:r>
      <w:r w:rsidR="00A04BB8">
        <w:rPr>
          <w:rFonts w:eastAsia="Arial" w:cs="Arial"/>
        </w:rPr>
        <w:t>A.</w:t>
      </w:r>
    </w:p>
    <w:p w14:paraId="4FB264D5" w14:textId="77777777" w:rsidR="00A04BB8" w:rsidRDefault="00A04BB8" w:rsidP="00197117">
      <w:pPr>
        <w:rPr>
          <w:rFonts w:eastAsia="Arial" w:cs="Arial"/>
          <w:highlight w:val="yellow"/>
        </w:rPr>
      </w:pPr>
    </w:p>
    <w:p w14:paraId="34F77F87" w14:textId="2803B7DA" w:rsidR="00BD56B3" w:rsidRDefault="000E5735" w:rsidP="002A791C">
      <w:pPr>
        <w:rPr>
          <w:rFonts w:eastAsia="Arial" w:cs="Arial"/>
        </w:rPr>
      </w:pPr>
      <w:r w:rsidRPr="002A791C">
        <w:rPr>
          <w:rFonts w:eastAsia="Arial" w:cs="Arial"/>
        </w:rPr>
        <w:t xml:space="preserve">El programa </w:t>
      </w:r>
      <w:r w:rsidR="00281AEC" w:rsidRPr="002A791C">
        <w:rPr>
          <w:rFonts w:eastAsia="Arial" w:cs="Arial"/>
        </w:rPr>
        <w:t xml:space="preserve">de Transparencia y Ética Pública del ISVIMED </w:t>
      </w:r>
      <w:r w:rsidR="00F73B75" w:rsidRPr="002A791C">
        <w:rPr>
          <w:rFonts w:eastAsia="Arial" w:cs="Arial"/>
        </w:rPr>
        <w:t>se encuentra</w:t>
      </w:r>
      <w:r w:rsidR="00281AEC" w:rsidRPr="002A791C">
        <w:rPr>
          <w:rFonts w:eastAsia="Arial" w:cs="Arial"/>
        </w:rPr>
        <w:t xml:space="preserve"> estructurado </w:t>
      </w:r>
      <w:r w:rsidR="00701BB6" w:rsidRPr="002A791C">
        <w:rPr>
          <w:rFonts w:eastAsia="Arial" w:cs="Arial"/>
        </w:rPr>
        <w:t>en dos componentes uno transversal y otro programático</w:t>
      </w:r>
      <w:r w:rsidR="00016068" w:rsidRPr="002A791C">
        <w:rPr>
          <w:rFonts w:eastAsia="Arial" w:cs="Arial"/>
        </w:rPr>
        <w:t xml:space="preserve"> como se </w:t>
      </w:r>
      <w:r w:rsidR="00C534B6">
        <w:rPr>
          <w:rFonts w:eastAsia="Arial" w:cs="Arial"/>
        </w:rPr>
        <w:t>muestra</w:t>
      </w:r>
      <w:r w:rsidR="00016068" w:rsidRPr="002A791C">
        <w:rPr>
          <w:rFonts w:eastAsia="Arial" w:cs="Arial"/>
        </w:rPr>
        <w:t xml:space="preserve"> a continuación:</w:t>
      </w:r>
    </w:p>
    <w:p w14:paraId="31B0EBE1" w14:textId="77777777" w:rsidR="00A04BB8" w:rsidRPr="002A791C" w:rsidRDefault="00A04BB8" w:rsidP="002A791C">
      <w:pPr>
        <w:rPr>
          <w:rFonts w:eastAsia="Arial" w:cs="Arial"/>
        </w:rPr>
      </w:pPr>
    </w:p>
    <w:p w14:paraId="7DB94ADD" w14:textId="0F79B08E" w:rsidR="00A04BB8" w:rsidRDefault="00A04BB8" w:rsidP="00A04BB8">
      <w:pPr>
        <w:jc w:val="center"/>
        <w:rPr>
          <w:rFonts w:eastAsia="Arial" w:cs="Arial"/>
        </w:rPr>
      </w:pPr>
      <w:r w:rsidRPr="00A04BB8">
        <w:rPr>
          <w:rFonts w:eastAsia="Arial" w:cs="Arial"/>
          <w:noProof/>
        </w:rPr>
        <w:drawing>
          <wp:inline distT="0" distB="0" distL="0" distR="0" wp14:anchorId="4A76FAB9" wp14:editId="393C8A44">
            <wp:extent cx="5772647" cy="5596161"/>
            <wp:effectExtent l="0" t="0" r="0" b="508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80318" cy="5603598"/>
                    </a:xfrm>
                    <a:prstGeom prst="rect">
                      <a:avLst/>
                    </a:prstGeom>
                  </pic:spPr>
                </pic:pic>
              </a:graphicData>
            </a:graphic>
          </wp:inline>
        </w:drawing>
      </w:r>
    </w:p>
    <w:p w14:paraId="240EA900" w14:textId="71BC66A2" w:rsidR="004C413C" w:rsidRDefault="004C413C" w:rsidP="00D330E8">
      <w:pPr>
        <w:widowControl w:val="0"/>
        <w:spacing w:line="240" w:lineRule="auto"/>
        <w:ind w:right="-20"/>
        <w:rPr>
          <w:rFonts w:ascii="Verdana" w:eastAsia="Verdana" w:hAnsi="Verdana" w:cs="Verdana"/>
          <w:color w:val="000000"/>
          <w:sz w:val="24"/>
          <w:szCs w:val="24"/>
        </w:rPr>
      </w:pPr>
    </w:p>
    <w:p w14:paraId="147CAC4A" w14:textId="782B860B" w:rsidR="004C413C" w:rsidRDefault="004C413C" w:rsidP="004C413C">
      <w:pPr>
        <w:rPr>
          <w:rFonts w:eastAsia="Arial" w:cs="Arial"/>
        </w:rPr>
      </w:pPr>
    </w:p>
    <w:p w14:paraId="7B11C7EE" w14:textId="25577A83" w:rsidR="00B951D0" w:rsidRPr="002A1A00" w:rsidRDefault="00A04BB8" w:rsidP="002A1A00">
      <w:pPr>
        <w:pStyle w:val="Ttulo1"/>
        <w:rPr>
          <w:rFonts w:ascii="Arial" w:hAnsi="Arial" w:cs="Arial"/>
          <w:b/>
          <w:bCs/>
          <w:color w:val="auto"/>
          <w:sz w:val="24"/>
          <w:szCs w:val="24"/>
        </w:rPr>
      </w:pPr>
      <w:bookmarkStart w:id="2" w:name="_Toc221534845"/>
      <w:r w:rsidRPr="002A1A00">
        <w:rPr>
          <w:rFonts w:ascii="Arial" w:hAnsi="Arial" w:cs="Arial"/>
          <w:b/>
          <w:bCs/>
          <w:color w:val="auto"/>
          <w:sz w:val="24"/>
          <w:szCs w:val="24"/>
        </w:rPr>
        <w:lastRenderedPageBreak/>
        <w:t>COMPONENTE TRANSVERSAL</w:t>
      </w:r>
      <w:bookmarkEnd w:id="2"/>
    </w:p>
    <w:p w14:paraId="241699FA" w14:textId="77777777" w:rsidR="00EB11D3" w:rsidRDefault="00EB11D3" w:rsidP="00B951D0">
      <w:pPr>
        <w:rPr>
          <w:rFonts w:eastAsia="Arial" w:cs="Arial"/>
        </w:rPr>
      </w:pPr>
    </w:p>
    <w:p w14:paraId="7A525AC8" w14:textId="34F3630C" w:rsidR="00075FEC" w:rsidRPr="003A3E94" w:rsidRDefault="002A1A00" w:rsidP="002A1A00">
      <w:pPr>
        <w:pStyle w:val="Ttulo2"/>
        <w:rPr>
          <w:rFonts w:eastAsia="Arial"/>
        </w:rPr>
      </w:pPr>
      <w:bookmarkStart w:id="3" w:name="_Toc221534846"/>
      <w:r>
        <w:rPr>
          <w:rFonts w:eastAsia="Arial"/>
        </w:rPr>
        <w:t xml:space="preserve">1. </w:t>
      </w:r>
      <w:r w:rsidR="00075FEC" w:rsidRPr="003A3E94">
        <w:rPr>
          <w:rFonts w:eastAsia="Arial"/>
        </w:rPr>
        <w:t>DECLARACIÓN:</w:t>
      </w:r>
      <w:bookmarkEnd w:id="3"/>
    </w:p>
    <w:p w14:paraId="7F5CAE21" w14:textId="77777777" w:rsidR="00094DC8" w:rsidRDefault="00094DC8" w:rsidP="00B951D0">
      <w:pPr>
        <w:rPr>
          <w:rFonts w:eastAsia="Arial" w:cs="Arial"/>
        </w:rPr>
      </w:pPr>
    </w:p>
    <w:p w14:paraId="401D3651" w14:textId="0F4F69FC" w:rsidR="003C23A0" w:rsidRDefault="00EB11D3" w:rsidP="003C23A0">
      <w:pPr>
        <w:rPr>
          <w:rFonts w:eastAsia="Arial" w:cs="Arial"/>
        </w:rPr>
      </w:pPr>
      <w:r w:rsidRPr="00EB11D3">
        <w:rPr>
          <w:rFonts w:eastAsia="Arial" w:cs="Arial"/>
        </w:rPr>
        <w:t xml:space="preserve">El Instituto </w:t>
      </w:r>
      <w:r w:rsidR="00A04BB8">
        <w:rPr>
          <w:rFonts w:eastAsia="Arial" w:cs="Arial"/>
        </w:rPr>
        <w:t xml:space="preserve">Social de Vivienda y Hábitat de Medellín – ISVIMED, </w:t>
      </w:r>
      <w:r w:rsidRPr="00EB11D3">
        <w:rPr>
          <w:rFonts w:eastAsia="Arial" w:cs="Arial"/>
        </w:rPr>
        <w:t xml:space="preserve">manifiesta su clara disposición a autorregularse, para lo cual se compromete a encaminar sus actividades de conformidad con los principios enunciados en la Constitución, las demás normas vigentes, </w:t>
      </w:r>
      <w:r>
        <w:rPr>
          <w:rFonts w:eastAsia="Arial" w:cs="Arial"/>
        </w:rPr>
        <w:t>y el</w:t>
      </w:r>
      <w:r w:rsidRPr="00EB11D3">
        <w:rPr>
          <w:rFonts w:eastAsia="Arial" w:cs="Arial"/>
        </w:rPr>
        <w:t xml:space="preserve"> Manual de Buen Gobierno e Integridad, orientándose hacia una gestión íntegra, con principios y valores éticos frente a todos sus actores (grupos de valor y grupos de interés), comprometiéndose a luchar contra la corrupción, para lo cual crea compromisos tendientes a lograr este objetivo por parte de sus colaboradores.</w:t>
      </w:r>
      <w:r w:rsidR="003C23A0">
        <w:rPr>
          <w:rFonts w:eastAsia="Arial" w:cs="Arial"/>
        </w:rPr>
        <w:t xml:space="preserve"> </w:t>
      </w:r>
      <w:r w:rsidR="003C23A0" w:rsidRPr="003C23A0">
        <w:rPr>
          <w:rFonts w:eastAsia="Arial" w:cs="Arial"/>
        </w:rPr>
        <w:t xml:space="preserve">Por tal motivo, </w:t>
      </w:r>
      <w:r w:rsidR="003C23A0">
        <w:rPr>
          <w:rFonts w:eastAsia="Arial" w:cs="Arial"/>
        </w:rPr>
        <w:t xml:space="preserve">se adoptan los valores </w:t>
      </w:r>
      <w:r w:rsidR="005B74BB">
        <w:rPr>
          <w:rFonts w:eastAsia="Arial" w:cs="Arial"/>
        </w:rPr>
        <w:t>del código de integridad, los cuales hacen parte de la plataforma estratégica institucional 2021-2030:</w:t>
      </w:r>
    </w:p>
    <w:p w14:paraId="2ADBB76F" w14:textId="74A19906" w:rsidR="005B74BB" w:rsidRDefault="005B74BB" w:rsidP="003C23A0">
      <w:pPr>
        <w:rPr>
          <w:rFonts w:eastAsia="Arial" w:cs="Arial"/>
        </w:rPr>
      </w:pPr>
    </w:p>
    <w:p w14:paraId="18351AF5" w14:textId="77777777" w:rsidR="005B74BB" w:rsidRPr="005B74BB" w:rsidRDefault="005B74BB" w:rsidP="005B74BB">
      <w:pPr>
        <w:ind w:left="708"/>
        <w:rPr>
          <w:rFonts w:eastAsia="Arial" w:cs="Arial"/>
        </w:rPr>
      </w:pPr>
      <w:r w:rsidRPr="005B74BB">
        <w:rPr>
          <w:rFonts w:eastAsia="Arial" w:cs="Arial"/>
        </w:rPr>
        <w:t>Honestidad: El servidor público del ISVIMED actúa siempre con fundamento en la verdad, cumpliendo los deberes con transparencia y rectitud, y siempre favoreciendo el interés general.</w:t>
      </w:r>
    </w:p>
    <w:p w14:paraId="4857E7DF" w14:textId="77777777" w:rsidR="005B74BB" w:rsidRPr="005B74BB" w:rsidRDefault="005B74BB" w:rsidP="005B74BB">
      <w:pPr>
        <w:ind w:left="708"/>
        <w:rPr>
          <w:rFonts w:eastAsia="Arial" w:cs="Arial"/>
        </w:rPr>
      </w:pPr>
    </w:p>
    <w:p w14:paraId="6F672FB3" w14:textId="77777777" w:rsidR="005B74BB" w:rsidRPr="005B74BB" w:rsidRDefault="005B74BB" w:rsidP="005B74BB">
      <w:pPr>
        <w:ind w:left="708"/>
        <w:rPr>
          <w:rFonts w:eastAsia="Arial" w:cs="Arial"/>
        </w:rPr>
      </w:pPr>
      <w:r w:rsidRPr="005B74BB">
        <w:rPr>
          <w:rFonts w:eastAsia="Arial" w:cs="Arial"/>
        </w:rPr>
        <w:t>Compromiso: El servidor público del ISVIMED es consciente de la importancia de su rol como servidor público y está en disposición permanente para comprender y resolver las necesidades de las personas con las que se relaciona en sus labores cotidianas, buscando siempre mejorar su bienestar.</w:t>
      </w:r>
    </w:p>
    <w:p w14:paraId="649DD020" w14:textId="77777777" w:rsidR="005B74BB" w:rsidRPr="005B74BB" w:rsidRDefault="005B74BB" w:rsidP="005B74BB">
      <w:pPr>
        <w:ind w:left="708"/>
        <w:rPr>
          <w:rFonts w:eastAsia="Arial" w:cs="Arial"/>
        </w:rPr>
      </w:pPr>
    </w:p>
    <w:p w14:paraId="15463D42" w14:textId="77777777" w:rsidR="005B74BB" w:rsidRPr="005B74BB" w:rsidRDefault="005B74BB" w:rsidP="005B74BB">
      <w:pPr>
        <w:ind w:left="708"/>
        <w:rPr>
          <w:rFonts w:eastAsia="Arial" w:cs="Arial"/>
        </w:rPr>
      </w:pPr>
      <w:r w:rsidRPr="005B74BB">
        <w:rPr>
          <w:rFonts w:eastAsia="Arial" w:cs="Arial"/>
        </w:rPr>
        <w:t>Respeto: El servidor público del ISVIMED reconoce, valora y trata de manera digna a todas las personas, con sus virtudes y defectos, sin importar su labor, su procedencia, títulos o cualquier otra condición.</w:t>
      </w:r>
    </w:p>
    <w:p w14:paraId="42A8DA74" w14:textId="77777777" w:rsidR="005B74BB" w:rsidRPr="005B74BB" w:rsidRDefault="005B74BB" w:rsidP="005B74BB">
      <w:pPr>
        <w:ind w:left="708"/>
        <w:rPr>
          <w:rFonts w:eastAsia="Arial" w:cs="Arial"/>
        </w:rPr>
      </w:pPr>
    </w:p>
    <w:p w14:paraId="62D166EF" w14:textId="77777777" w:rsidR="005B74BB" w:rsidRPr="005B74BB" w:rsidRDefault="005B74BB" w:rsidP="005B74BB">
      <w:pPr>
        <w:ind w:left="708"/>
        <w:rPr>
          <w:rFonts w:eastAsia="Arial" w:cs="Arial"/>
        </w:rPr>
      </w:pPr>
      <w:r w:rsidRPr="005B74BB">
        <w:rPr>
          <w:rFonts w:eastAsia="Arial" w:cs="Arial"/>
        </w:rPr>
        <w:t>Diligencia: El servidor público del ISVIMED cumple con los deberes, funciones y responsabilidades asignadas a su cargo de la mejor manera posible, con atención, prontitud, destreza y eficiencia, para así optimizar el uso de los recursos del Estado.</w:t>
      </w:r>
    </w:p>
    <w:p w14:paraId="1666D404" w14:textId="77777777" w:rsidR="005B74BB" w:rsidRPr="005B74BB" w:rsidRDefault="005B74BB" w:rsidP="005B74BB">
      <w:pPr>
        <w:rPr>
          <w:rFonts w:eastAsia="Arial" w:cs="Arial"/>
        </w:rPr>
      </w:pPr>
    </w:p>
    <w:p w14:paraId="76786906" w14:textId="666000EE" w:rsidR="005B74BB" w:rsidRDefault="005B74BB" w:rsidP="005B74BB">
      <w:pPr>
        <w:ind w:left="708"/>
        <w:rPr>
          <w:rFonts w:eastAsia="Arial" w:cs="Arial"/>
        </w:rPr>
      </w:pPr>
      <w:r w:rsidRPr="005B74BB">
        <w:rPr>
          <w:rFonts w:eastAsia="Arial" w:cs="Arial"/>
        </w:rPr>
        <w:lastRenderedPageBreak/>
        <w:t>Justicia: Actúa con imparcialidad garantizando los derechos de las personas, con equidad, igualdad y sin discriminación</w:t>
      </w:r>
      <w:r>
        <w:rPr>
          <w:rFonts w:eastAsia="Arial" w:cs="Arial"/>
        </w:rPr>
        <w:t>.</w:t>
      </w:r>
    </w:p>
    <w:p w14:paraId="06EF50AA" w14:textId="77777777" w:rsidR="005B74BB" w:rsidRDefault="005B74BB" w:rsidP="005B74BB">
      <w:pPr>
        <w:rPr>
          <w:rFonts w:eastAsia="Arial" w:cs="Arial"/>
        </w:rPr>
      </w:pPr>
    </w:p>
    <w:p w14:paraId="0C10A02D" w14:textId="22A80D5C" w:rsidR="005B74BB" w:rsidRDefault="005B74BB" w:rsidP="005B74BB">
      <w:pPr>
        <w:rPr>
          <w:rFonts w:eastAsia="Arial" w:cs="Arial"/>
        </w:rPr>
      </w:pPr>
      <w:r>
        <w:rPr>
          <w:rFonts w:eastAsia="Arial" w:cs="Arial"/>
        </w:rPr>
        <w:t>El Instituto social de Vivienda y Hábitat de Medellín – ISVIMED, incluye un valor adicional, que da cuenta del compromiso ético y normativo relacionada con la protección del Medio Ambiente:</w:t>
      </w:r>
    </w:p>
    <w:p w14:paraId="1FEBF13E" w14:textId="6ECE2F7F" w:rsidR="005B74BB" w:rsidRDefault="005B74BB" w:rsidP="005B74BB">
      <w:pPr>
        <w:rPr>
          <w:rFonts w:eastAsia="Arial" w:cs="Arial"/>
        </w:rPr>
      </w:pPr>
    </w:p>
    <w:p w14:paraId="77010F59" w14:textId="4A96FBD6" w:rsidR="005B74BB" w:rsidRDefault="005B74BB" w:rsidP="005B74BB">
      <w:pPr>
        <w:ind w:left="708"/>
        <w:rPr>
          <w:rFonts w:eastAsia="Arial" w:cs="Arial"/>
        </w:rPr>
      </w:pPr>
      <w:r w:rsidRPr="005B74BB">
        <w:rPr>
          <w:rFonts w:eastAsia="Arial" w:cs="Arial"/>
        </w:rPr>
        <w:t>Desarrollo sostenible: Es tarea del ISVIMED y de quienes trabajen en él, satisfacer las necesidades de las generaciones presentes sin comprometer las posibilidades de las del futuro para atender sus propias necesidades. La sostenibilidad de su tarea busca la armonía de las relaciones ambientales, económicas y sociales en cada una de sus acciones y promover en los actores relacionados su defensa y cuidado. Al ser la vivienda una necesidad básica para satisfacer en la comunidad y ser el hábitat el concepto ejemplar del desarrollo sostenible, se debe pensar y actuar nuevamente en el uso responsable del componente tecnológico, los recursos del medio ambiente, la organización social y la capacidad integral para absorber los efectos de la actividad humana.</w:t>
      </w:r>
    </w:p>
    <w:p w14:paraId="35B8BE04" w14:textId="73168D74" w:rsidR="005B74BB" w:rsidRDefault="005B74BB" w:rsidP="005B74BB">
      <w:pPr>
        <w:rPr>
          <w:rFonts w:eastAsia="Arial" w:cs="Arial"/>
        </w:rPr>
      </w:pPr>
    </w:p>
    <w:p w14:paraId="437018AA" w14:textId="1176A64C" w:rsidR="00B951D0" w:rsidRPr="003A3E94" w:rsidRDefault="003A3E94" w:rsidP="002A1A00">
      <w:pPr>
        <w:pStyle w:val="Ttulo2"/>
        <w:rPr>
          <w:rFonts w:eastAsia="Arial"/>
        </w:rPr>
      </w:pPr>
      <w:bookmarkStart w:id="4" w:name="_Toc221534847"/>
      <w:r>
        <w:rPr>
          <w:rFonts w:eastAsia="Arial"/>
        </w:rPr>
        <w:t xml:space="preserve">2. </w:t>
      </w:r>
      <w:r w:rsidR="00B951D0" w:rsidRPr="003A3E94">
        <w:rPr>
          <w:rFonts w:eastAsia="Arial"/>
        </w:rPr>
        <w:t>OBJETIVOS</w:t>
      </w:r>
      <w:bookmarkEnd w:id="4"/>
      <w:r w:rsidR="00B951D0" w:rsidRPr="003A3E94">
        <w:rPr>
          <w:rFonts w:eastAsia="Arial"/>
        </w:rPr>
        <w:t xml:space="preserve"> </w:t>
      </w:r>
    </w:p>
    <w:p w14:paraId="2847B685" w14:textId="6231DD50" w:rsidR="00B951D0" w:rsidRDefault="00B951D0" w:rsidP="00B951D0">
      <w:pPr>
        <w:rPr>
          <w:rFonts w:eastAsia="Arial" w:cs="Arial"/>
        </w:rPr>
      </w:pPr>
    </w:p>
    <w:p w14:paraId="2E042D77" w14:textId="6670C306" w:rsidR="00B951D0" w:rsidRPr="00EC3E91" w:rsidRDefault="00B951D0" w:rsidP="00B951D0">
      <w:pPr>
        <w:rPr>
          <w:rFonts w:eastAsia="Arial" w:cs="Arial"/>
          <w:b/>
          <w:bCs/>
        </w:rPr>
      </w:pPr>
      <w:r w:rsidRPr="00EC3E91">
        <w:rPr>
          <w:rFonts w:eastAsia="Arial" w:cs="Arial"/>
          <w:b/>
          <w:bCs/>
        </w:rPr>
        <w:t>Objetivo general:</w:t>
      </w:r>
    </w:p>
    <w:p w14:paraId="4A3949F5" w14:textId="77777777" w:rsidR="009116C6" w:rsidRDefault="009116C6" w:rsidP="00B951D0">
      <w:pPr>
        <w:rPr>
          <w:rFonts w:eastAsia="Arial" w:cs="Arial"/>
        </w:rPr>
      </w:pPr>
    </w:p>
    <w:p w14:paraId="6302F365" w14:textId="6B003A60" w:rsidR="009116C6" w:rsidRDefault="009116C6" w:rsidP="009116C6">
      <w:pPr>
        <w:rPr>
          <w:rFonts w:eastAsia="Arial" w:cs="Arial"/>
        </w:rPr>
      </w:pPr>
      <w:r w:rsidRPr="009116C6">
        <w:rPr>
          <w:rFonts w:eastAsia="Arial" w:cs="Arial"/>
        </w:rPr>
        <w:t xml:space="preserve">Promover una cultura de legalidad basada en </w:t>
      </w:r>
      <w:r w:rsidR="008B1DB8">
        <w:rPr>
          <w:rFonts w:eastAsia="Arial" w:cs="Arial"/>
        </w:rPr>
        <w:t>la</w:t>
      </w:r>
      <w:r w:rsidRPr="009116C6">
        <w:rPr>
          <w:rFonts w:eastAsia="Arial" w:cs="Arial"/>
        </w:rPr>
        <w:t xml:space="preserve"> transparencia, acceso a la información, lucha contra la corrupción, integridad, Estado Abierto, principios y valores del</w:t>
      </w:r>
      <w:r>
        <w:rPr>
          <w:rFonts w:eastAsia="Arial" w:cs="Arial"/>
        </w:rPr>
        <w:t xml:space="preserve"> </w:t>
      </w:r>
      <w:r w:rsidRPr="009116C6">
        <w:rPr>
          <w:rFonts w:eastAsia="Arial" w:cs="Arial"/>
        </w:rPr>
        <w:t>servicio público a partir de</w:t>
      </w:r>
      <w:r w:rsidR="00375168">
        <w:rPr>
          <w:rFonts w:eastAsia="Arial" w:cs="Arial"/>
        </w:rPr>
        <w:t>l desarrollo</w:t>
      </w:r>
      <w:r w:rsidRPr="009116C6">
        <w:rPr>
          <w:rFonts w:eastAsia="Arial" w:cs="Arial"/>
        </w:rPr>
        <w:t xml:space="preserve"> de acciones que permitan fortalecer esta cultura y mantenerla en el tiempo.</w:t>
      </w:r>
    </w:p>
    <w:p w14:paraId="0EF6B119" w14:textId="77777777" w:rsidR="007E5E7D" w:rsidRDefault="007E5E7D" w:rsidP="00B951D0">
      <w:pPr>
        <w:rPr>
          <w:rFonts w:eastAsia="Arial" w:cs="Arial"/>
        </w:rPr>
      </w:pPr>
    </w:p>
    <w:p w14:paraId="4F033EC4" w14:textId="28F4BF7C" w:rsidR="00B951D0" w:rsidRPr="00EC3E91" w:rsidRDefault="00B951D0" w:rsidP="00B951D0">
      <w:pPr>
        <w:rPr>
          <w:rFonts w:eastAsia="Arial" w:cs="Arial"/>
          <w:b/>
          <w:bCs/>
        </w:rPr>
      </w:pPr>
      <w:r w:rsidRPr="00EC3E91">
        <w:rPr>
          <w:rFonts w:eastAsia="Arial" w:cs="Arial"/>
          <w:b/>
          <w:bCs/>
        </w:rPr>
        <w:t>Objetivos Específicos:</w:t>
      </w:r>
    </w:p>
    <w:p w14:paraId="0B43CA35" w14:textId="77777777" w:rsidR="00EC3E91" w:rsidRDefault="00EC3E91" w:rsidP="00B951D0">
      <w:pPr>
        <w:rPr>
          <w:rFonts w:eastAsia="Arial" w:cs="Arial"/>
        </w:rPr>
      </w:pPr>
    </w:p>
    <w:p w14:paraId="01554B84" w14:textId="2FC50A7F" w:rsidR="00A63897" w:rsidRDefault="00186FB5" w:rsidP="005433C0">
      <w:pPr>
        <w:pStyle w:val="Prrafodelista"/>
        <w:numPr>
          <w:ilvl w:val="0"/>
          <w:numId w:val="5"/>
        </w:numPr>
        <w:rPr>
          <w:rFonts w:eastAsia="Arial" w:cs="Arial"/>
        </w:rPr>
      </w:pPr>
      <w:r>
        <w:rPr>
          <w:rFonts w:eastAsia="Arial" w:cs="Arial"/>
        </w:rPr>
        <w:t>G</w:t>
      </w:r>
      <w:r w:rsidR="00D02D2B">
        <w:rPr>
          <w:rFonts w:eastAsia="Arial" w:cs="Arial"/>
        </w:rPr>
        <w:t>estionar los riesgos a la integridad</w:t>
      </w:r>
      <w:r w:rsidR="0052161A">
        <w:rPr>
          <w:rFonts w:eastAsia="Arial" w:cs="Arial"/>
        </w:rPr>
        <w:t xml:space="preserve"> pública</w:t>
      </w:r>
      <w:r w:rsidR="005C4710">
        <w:rPr>
          <w:rFonts w:eastAsia="Arial" w:cs="Arial"/>
        </w:rPr>
        <w:t xml:space="preserve"> relacionados con los conflictos de intereses y </w:t>
      </w:r>
      <w:r w:rsidR="004D145B">
        <w:rPr>
          <w:rFonts w:eastAsia="Arial" w:cs="Arial"/>
        </w:rPr>
        <w:t>la corrupción.</w:t>
      </w:r>
      <w:r w:rsidR="00D02D2B">
        <w:rPr>
          <w:rFonts w:eastAsia="Arial" w:cs="Arial"/>
        </w:rPr>
        <w:t xml:space="preserve"> </w:t>
      </w:r>
    </w:p>
    <w:p w14:paraId="5062C2C0" w14:textId="35306C4D" w:rsidR="007E5E7D" w:rsidRDefault="005433C0" w:rsidP="005433C0">
      <w:pPr>
        <w:pStyle w:val="Prrafodelista"/>
        <w:numPr>
          <w:ilvl w:val="0"/>
          <w:numId w:val="5"/>
        </w:numPr>
        <w:rPr>
          <w:rFonts w:eastAsia="Arial" w:cs="Arial"/>
        </w:rPr>
      </w:pPr>
      <w:r w:rsidRPr="005433C0">
        <w:rPr>
          <w:rFonts w:eastAsia="Arial" w:cs="Arial"/>
        </w:rPr>
        <w:lastRenderedPageBreak/>
        <w:t>Implementar acciones que permitan atender los requerimientos en lavado de activos, financiación del terrorismo y proliferación de armas de destrucción masiva</w:t>
      </w:r>
      <w:r w:rsidR="00F66F6D">
        <w:rPr>
          <w:rFonts w:eastAsia="Arial" w:cs="Arial"/>
        </w:rPr>
        <w:t>.</w:t>
      </w:r>
    </w:p>
    <w:p w14:paraId="3D962178" w14:textId="42CC3280" w:rsidR="002F09BF" w:rsidRPr="002F09BF" w:rsidRDefault="002F09BF" w:rsidP="002F09BF">
      <w:pPr>
        <w:pStyle w:val="Prrafodelista"/>
        <w:numPr>
          <w:ilvl w:val="0"/>
          <w:numId w:val="5"/>
        </w:numPr>
        <w:rPr>
          <w:rFonts w:eastAsia="Arial" w:cs="Arial"/>
        </w:rPr>
      </w:pPr>
      <w:r w:rsidRPr="002F09BF">
        <w:rPr>
          <w:rFonts w:eastAsia="Arial" w:cs="Arial"/>
        </w:rPr>
        <w:t xml:space="preserve">Fortalecer los mecanismos de contacto con la ciudadanía </w:t>
      </w:r>
      <w:r w:rsidR="003F5895">
        <w:rPr>
          <w:rFonts w:eastAsia="Arial" w:cs="Arial"/>
        </w:rPr>
        <w:t xml:space="preserve">y la transparencia, que le </w:t>
      </w:r>
      <w:r w:rsidR="00C95CC6">
        <w:rPr>
          <w:rFonts w:eastAsia="Arial" w:cs="Arial"/>
        </w:rPr>
        <w:t>faciliten</w:t>
      </w:r>
      <w:r w:rsidR="003F5895">
        <w:rPr>
          <w:rFonts w:eastAsia="Arial" w:cs="Arial"/>
        </w:rPr>
        <w:t xml:space="preserve"> </w:t>
      </w:r>
      <w:r w:rsidR="001F769E">
        <w:rPr>
          <w:rFonts w:eastAsia="Arial" w:cs="Arial"/>
        </w:rPr>
        <w:t>el acceso a la información</w:t>
      </w:r>
      <w:r w:rsidR="00C95CC6">
        <w:rPr>
          <w:rFonts w:eastAsia="Arial" w:cs="Arial"/>
        </w:rPr>
        <w:t xml:space="preserve"> </w:t>
      </w:r>
      <w:r w:rsidR="001F769E">
        <w:rPr>
          <w:rFonts w:eastAsia="Arial" w:cs="Arial"/>
        </w:rPr>
        <w:t xml:space="preserve">y </w:t>
      </w:r>
      <w:r w:rsidR="002A289B">
        <w:rPr>
          <w:rFonts w:eastAsia="Arial" w:cs="Arial"/>
        </w:rPr>
        <w:t xml:space="preserve">su </w:t>
      </w:r>
      <w:r w:rsidR="00C95CC6">
        <w:rPr>
          <w:rFonts w:eastAsia="Arial" w:cs="Arial"/>
        </w:rPr>
        <w:t>participación</w:t>
      </w:r>
      <w:r w:rsidR="00B4434D">
        <w:rPr>
          <w:rFonts w:eastAsia="Arial" w:cs="Arial"/>
        </w:rPr>
        <w:t xml:space="preserve"> en </w:t>
      </w:r>
      <w:r w:rsidR="0024340C">
        <w:rPr>
          <w:rFonts w:eastAsia="Arial" w:cs="Arial"/>
        </w:rPr>
        <w:t>los asuntos institucionales</w:t>
      </w:r>
      <w:r w:rsidR="00C95CC6">
        <w:rPr>
          <w:rFonts w:eastAsia="Arial" w:cs="Arial"/>
        </w:rPr>
        <w:t>.</w:t>
      </w:r>
    </w:p>
    <w:p w14:paraId="3EEDA765" w14:textId="1F455C71" w:rsidR="00F66F6D" w:rsidRPr="005433C0" w:rsidRDefault="00E83C84" w:rsidP="005433C0">
      <w:pPr>
        <w:pStyle w:val="Prrafodelista"/>
        <w:numPr>
          <w:ilvl w:val="0"/>
          <w:numId w:val="5"/>
        </w:numPr>
        <w:rPr>
          <w:rFonts w:eastAsia="Arial" w:cs="Arial"/>
        </w:rPr>
      </w:pPr>
      <w:r>
        <w:rPr>
          <w:rFonts w:eastAsia="Arial" w:cs="Arial"/>
        </w:rPr>
        <w:t xml:space="preserve">Aumentar el nivel de apropiación </w:t>
      </w:r>
      <w:r w:rsidR="0062345B">
        <w:rPr>
          <w:rFonts w:eastAsia="Arial" w:cs="Arial"/>
        </w:rPr>
        <w:t>de</w:t>
      </w:r>
      <w:r w:rsidR="004422FE" w:rsidRPr="004422FE">
        <w:rPr>
          <w:rFonts w:eastAsia="Arial" w:cs="Arial"/>
        </w:rPr>
        <w:t xml:space="preserve"> los valores </w:t>
      </w:r>
      <w:r w:rsidR="0062345B">
        <w:rPr>
          <w:rFonts w:eastAsia="Arial" w:cs="Arial"/>
        </w:rPr>
        <w:t xml:space="preserve">y principios </w:t>
      </w:r>
      <w:r w:rsidR="004422FE" w:rsidRPr="004422FE">
        <w:rPr>
          <w:rFonts w:eastAsia="Arial" w:cs="Arial"/>
        </w:rPr>
        <w:t xml:space="preserve">del </w:t>
      </w:r>
      <w:r w:rsidR="00F30E7A">
        <w:rPr>
          <w:rFonts w:eastAsia="Arial" w:cs="Arial"/>
        </w:rPr>
        <w:t>código de integridad</w:t>
      </w:r>
      <w:r w:rsidR="004422FE" w:rsidRPr="004422FE">
        <w:rPr>
          <w:rFonts w:eastAsia="Arial" w:cs="Arial"/>
        </w:rPr>
        <w:t xml:space="preserve"> para afianzar la cultura de la legalidad en el</w:t>
      </w:r>
      <w:r w:rsidR="00876B0A">
        <w:rPr>
          <w:rFonts w:eastAsia="Arial" w:cs="Arial"/>
        </w:rPr>
        <w:t xml:space="preserve"> Instituto.</w:t>
      </w:r>
    </w:p>
    <w:p w14:paraId="4D60B390" w14:textId="3274B288" w:rsidR="00B951D0" w:rsidRDefault="00B951D0" w:rsidP="00B951D0">
      <w:pPr>
        <w:rPr>
          <w:rFonts w:eastAsia="Arial" w:cs="Arial"/>
        </w:rPr>
      </w:pPr>
    </w:p>
    <w:p w14:paraId="78842D17" w14:textId="44D9C074" w:rsidR="003F1230" w:rsidRPr="003A3E94" w:rsidRDefault="003F1230" w:rsidP="002A1A00">
      <w:pPr>
        <w:pStyle w:val="Ttulo2"/>
        <w:rPr>
          <w:rFonts w:eastAsia="Arial"/>
        </w:rPr>
      </w:pPr>
      <w:bookmarkStart w:id="5" w:name="_Toc221534848"/>
      <w:r>
        <w:rPr>
          <w:rFonts w:eastAsia="Arial"/>
        </w:rPr>
        <w:t>3.</w:t>
      </w:r>
      <w:r w:rsidRPr="003A3E94">
        <w:rPr>
          <w:rFonts w:eastAsia="Arial"/>
        </w:rPr>
        <w:t xml:space="preserve"> ALCANCE:</w:t>
      </w:r>
      <w:bookmarkEnd w:id="5"/>
    </w:p>
    <w:p w14:paraId="41F1E8FE" w14:textId="77777777" w:rsidR="003F1230" w:rsidRPr="001C0C6A" w:rsidRDefault="003F1230" w:rsidP="00B951D0">
      <w:pPr>
        <w:rPr>
          <w:rFonts w:eastAsia="Arial" w:cs="Arial"/>
          <w:b/>
          <w:bCs/>
        </w:rPr>
      </w:pPr>
    </w:p>
    <w:p w14:paraId="6888D883" w14:textId="6C5FAC95" w:rsidR="000E17D4" w:rsidRDefault="000E17D4" w:rsidP="00A04BB8">
      <w:pPr>
        <w:rPr>
          <w:rFonts w:eastAsia="Arial" w:cs="Arial"/>
        </w:rPr>
      </w:pPr>
      <w:r w:rsidRPr="000E17D4">
        <w:rPr>
          <w:rFonts w:eastAsia="Arial" w:cs="Arial"/>
        </w:rPr>
        <w:t xml:space="preserve">El Programa de Transparencia y Ética Pública </w:t>
      </w:r>
      <w:r w:rsidR="00A04BB8">
        <w:rPr>
          <w:rFonts w:eastAsia="Arial" w:cs="Arial"/>
        </w:rPr>
        <w:t xml:space="preserve">(PTEP) </w:t>
      </w:r>
      <w:r w:rsidRPr="000E17D4">
        <w:rPr>
          <w:rFonts w:eastAsia="Arial" w:cs="Arial"/>
        </w:rPr>
        <w:t xml:space="preserve">aplica para todos los servidores públicos y colaboradores del Instituto </w:t>
      </w:r>
      <w:r w:rsidR="00A82F8F">
        <w:rPr>
          <w:rFonts w:eastAsia="Arial" w:cs="Arial"/>
        </w:rPr>
        <w:t xml:space="preserve">Social de Vivienda y </w:t>
      </w:r>
      <w:r w:rsidR="00714A91">
        <w:rPr>
          <w:rFonts w:eastAsia="Arial" w:cs="Arial"/>
        </w:rPr>
        <w:t>Hábitat</w:t>
      </w:r>
      <w:r w:rsidR="00A82F8F">
        <w:rPr>
          <w:rFonts w:eastAsia="Arial" w:cs="Arial"/>
        </w:rPr>
        <w:t xml:space="preserve"> de Medellín </w:t>
      </w:r>
      <w:r w:rsidRPr="000E17D4">
        <w:rPr>
          <w:rFonts w:eastAsia="Arial" w:cs="Arial"/>
        </w:rPr>
        <w:t>involucrados en los</w:t>
      </w:r>
      <w:r w:rsidR="00A04BB8">
        <w:rPr>
          <w:rFonts w:eastAsia="Arial" w:cs="Arial"/>
        </w:rPr>
        <w:t xml:space="preserve"> </w:t>
      </w:r>
      <w:r w:rsidRPr="000E17D4">
        <w:rPr>
          <w:rFonts w:eastAsia="Arial" w:cs="Arial"/>
        </w:rPr>
        <w:t>procesos misionales, estratégicos, de apoyo y de evaluación independiente</w:t>
      </w:r>
      <w:r w:rsidR="00714A91">
        <w:rPr>
          <w:rFonts w:eastAsia="Arial" w:cs="Arial"/>
        </w:rPr>
        <w:t xml:space="preserve"> y que tienen responsabilidad sobre las actividades formuladas</w:t>
      </w:r>
      <w:r w:rsidR="0057754D">
        <w:rPr>
          <w:rFonts w:eastAsia="Arial" w:cs="Arial"/>
        </w:rPr>
        <w:t>, por lo tanto, se definen las siguientes responsabilidades en el marco de la formulación e implementación del PTEP:</w:t>
      </w:r>
    </w:p>
    <w:p w14:paraId="2D6CC0BF" w14:textId="77777777" w:rsidR="003B2CB7" w:rsidRDefault="003B2CB7" w:rsidP="00A04BB8">
      <w:pPr>
        <w:rPr>
          <w:rFonts w:eastAsia="Arial" w:cs="Arial"/>
        </w:rPr>
      </w:pPr>
    </w:p>
    <w:p w14:paraId="034303D7" w14:textId="56283BDA" w:rsidR="003B2CB7" w:rsidRDefault="003B2CB7" w:rsidP="003B2CB7">
      <w:pPr>
        <w:ind w:left="708"/>
        <w:rPr>
          <w:rFonts w:eastAsia="Arial" w:cs="Arial"/>
        </w:rPr>
      </w:pPr>
      <w:r>
        <w:rPr>
          <w:rFonts w:eastAsia="Arial" w:cs="Arial"/>
        </w:rPr>
        <w:t>a. F</w:t>
      </w:r>
      <w:r w:rsidRPr="003B2CB7">
        <w:rPr>
          <w:rFonts w:eastAsia="Arial" w:cs="Arial"/>
        </w:rPr>
        <w:t>ormulación</w:t>
      </w:r>
      <w:r>
        <w:rPr>
          <w:rFonts w:eastAsia="Arial" w:cs="Arial"/>
        </w:rPr>
        <w:t xml:space="preserve">: Se encuentra bajo la responsabilidad de la segunda línea de Defensa, para este caso la Subdirección de Planeación, quien se encarga </w:t>
      </w:r>
      <w:r w:rsidR="00EA1AFA">
        <w:rPr>
          <w:rFonts w:eastAsia="Arial" w:cs="Arial"/>
        </w:rPr>
        <w:t>de garantizar el cumplimiento de los lineamientos normativos para el diseño de este tipo de p</w:t>
      </w:r>
      <w:r w:rsidR="00DD7DE6">
        <w:rPr>
          <w:rFonts w:eastAsia="Arial" w:cs="Arial"/>
        </w:rPr>
        <w:t>rogramas</w:t>
      </w:r>
      <w:r w:rsidR="00EA1AFA">
        <w:rPr>
          <w:rFonts w:eastAsia="Arial" w:cs="Arial"/>
        </w:rPr>
        <w:t>.</w:t>
      </w:r>
    </w:p>
    <w:p w14:paraId="14AB26B0" w14:textId="77777777" w:rsidR="00EA1AFA" w:rsidRDefault="00EA1AFA" w:rsidP="003B2CB7">
      <w:pPr>
        <w:ind w:left="708"/>
        <w:rPr>
          <w:rFonts w:eastAsia="Arial" w:cs="Arial"/>
        </w:rPr>
      </w:pPr>
    </w:p>
    <w:p w14:paraId="7494325D" w14:textId="2586547D" w:rsidR="003B2CB7" w:rsidRDefault="003B2CB7" w:rsidP="003B2CB7">
      <w:pPr>
        <w:ind w:left="708"/>
        <w:rPr>
          <w:rFonts w:eastAsia="Arial" w:cs="Arial"/>
        </w:rPr>
      </w:pPr>
      <w:r>
        <w:rPr>
          <w:rFonts w:eastAsia="Arial" w:cs="Arial"/>
        </w:rPr>
        <w:t>b. A</w:t>
      </w:r>
      <w:r w:rsidRPr="003B2CB7">
        <w:rPr>
          <w:rFonts w:eastAsia="Arial" w:cs="Arial"/>
        </w:rPr>
        <w:t>dopción</w:t>
      </w:r>
      <w:r>
        <w:rPr>
          <w:rFonts w:eastAsia="Arial" w:cs="Arial"/>
        </w:rPr>
        <w:t>: A cargo de</w:t>
      </w:r>
      <w:r w:rsidR="000177C9">
        <w:rPr>
          <w:rFonts w:eastAsia="Arial" w:cs="Arial"/>
        </w:rPr>
        <w:t xml:space="preserve">l </w:t>
      </w:r>
      <w:r w:rsidR="00441819">
        <w:rPr>
          <w:rFonts w:eastAsia="Arial" w:cs="Arial"/>
        </w:rPr>
        <w:t>Comité</w:t>
      </w:r>
      <w:r w:rsidR="000177C9">
        <w:rPr>
          <w:rFonts w:eastAsia="Arial" w:cs="Arial"/>
        </w:rPr>
        <w:t xml:space="preserve"> Institucional de </w:t>
      </w:r>
      <w:r w:rsidR="00441819">
        <w:rPr>
          <w:rFonts w:eastAsia="Arial" w:cs="Arial"/>
        </w:rPr>
        <w:t>Gestión</w:t>
      </w:r>
      <w:r w:rsidR="000177C9">
        <w:rPr>
          <w:rFonts w:eastAsia="Arial" w:cs="Arial"/>
        </w:rPr>
        <w:t xml:space="preserve"> y desempeño, el cual esta conformado por la línea estratégica – la Alta Dirección.</w:t>
      </w:r>
    </w:p>
    <w:p w14:paraId="37E52AC5" w14:textId="77777777" w:rsidR="00EA1AFA" w:rsidRDefault="00EA1AFA" w:rsidP="003B2CB7">
      <w:pPr>
        <w:ind w:left="708"/>
        <w:rPr>
          <w:rFonts w:eastAsia="Arial" w:cs="Arial"/>
        </w:rPr>
      </w:pPr>
    </w:p>
    <w:p w14:paraId="15D7F66B" w14:textId="1F13FB39" w:rsidR="003B2CB7" w:rsidRDefault="003B2CB7" w:rsidP="003B2CB7">
      <w:pPr>
        <w:ind w:left="708"/>
        <w:rPr>
          <w:rFonts w:eastAsia="Arial" w:cs="Arial"/>
        </w:rPr>
      </w:pPr>
      <w:r>
        <w:rPr>
          <w:rFonts w:eastAsia="Arial" w:cs="Arial"/>
        </w:rPr>
        <w:t>e. Imp</w:t>
      </w:r>
      <w:r w:rsidRPr="003B2CB7">
        <w:rPr>
          <w:rFonts w:eastAsia="Arial" w:cs="Arial"/>
        </w:rPr>
        <w:t>lementación</w:t>
      </w:r>
      <w:r>
        <w:rPr>
          <w:rFonts w:eastAsia="Arial" w:cs="Arial"/>
        </w:rPr>
        <w:t xml:space="preserve">: </w:t>
      </w:r>
      <w:r w:rsidR="00EA1AFA">
        <w:rPr>
          <w:rFonts w:eastAsia="Arial" w:cs="Arial"/>
        </w:rPr>
        <w:t>La primera línea de defensa garantiza el cumplimiento de cada una de las actividades del componente programático, el cual da cuenta de la implementación del programa.</w:t>
      </w:r>
    </w:p>
    <w:p w14:paraId="5C99835C" w14:textId="77777777" w:rsidR="00EA1AFA" w:rsidRDefault="00EA1AFA" w:rsidP="003B2CB7">
      <w:pPr>
        <w:ind w:left="708"/>
        <w:rPr>
          <w:rFonts w:eastAsia="Arial" w:cs="Arial"/>
        </w:rPr>
      </w:pPr>
    </w:p>
    <w:p w14:paraId="2FF9D628" w14:textId="5D110DA2" w:rsidR="0057754D" w:rsidRDefault="003B2CB7" w:rsidP="003B2CB7">
      <w:pPr>
        <w:ind w:left="708"/>
        <w:rPr>
          <w:rFonts w:eastAsia="Arial" w:cs="Arial"/>
        </w:rPr>
      </w:pPr>
      <w:r w:rsidRPr="003B2CB7">
        <w:rPr>
          <w:rFonts w:eastAsia="Arial" w:cs="Arial"/>
        </w:rPr>
        <w:t xml:space="preserve"> </w:t>
      </w:r>
      <w:r>
        <w:rPr>
          <w:rFonts w:eastAsia="Arial" w:cs="Arial"/>
        </w:rPr>
        <w:t>d. E</w:t>
      </w:r>
      <w:r w:rsidRPr="003B2CB7">
        <w:rPr>
          <w:rFonts w:eastAsia="Arial" w:cs="Arial"/>
        </w:rPr>
        <w:t>valuación</w:t>
      </w:r>
      <w:r>
        <w:rPr>
          <w:rFonts w:eastAsia="Arial" w:cs="Arial"/>
        </w:rPr>
        <w:t>: La tercera línea de defensa en su plan anual de auditoría define</w:t>
      </w:r>
      <w:r w:rsidR="00EA1AFA">
        <w:rPr>
          <w:rFonts w:eastAsia="Arial" w:cs="Arial"/>
        </w:rPr>
        <w:t xml:space="preserve"> los seguimientos y evaluación de la implementación del PTEP.</w:t>
      </w:r>
      <w:r>
        <w:rPr>
          <w:rFonts w:eastAsia="Arial" w:cs="Arial"/>
        </w:rPr>
        <w:t xml:space="preserve"> </w:t>
      </w:r>
    </w:p>
    <w:p w14:paraId="01D1F2BA" w14:textId="08514F78" w:rsidR="0057754D" w:rsidRDefault="0057754D" w:rsidP="00A04BB8">
      <w:pPr>
        <w:rPr>
          <w:rFonts w:eastAsia="Arial" w:cs="Arial"/>
        </w:rPr>
      </w:pPr>
    </w:p>
    <w:p w14:paraId="3262696A" w14:textId="0472D18A" w:rsidR="00EA1AFA" w:rsidRDefault="00EA1AFA" w:rsidP="00A04BB8">
      <w:pPr>
        <w:rPr>
          <w:rFonts w:eastAsia="Arial" w:cs="Arial"/>
        </w:rPr>
      </w:pPr>
    </w:p>
    <w:p w14:paraId="1224124F" w14:textId="053CEBA0" w:rsidR="007E5E7D" w:rsidRPr="003A3E94" w:rsidRDefault="003F1230" w:rsidP="002A1A00">
      <w:pPr>
        <w:pStyle w:val="Ttulo2"/>
        <w:rPr>
          <w:rFonts w:eastAsia="Arial"/>
        </w:rPr>
      </w:pPr>
      <w:bookmarkStart w:id="6" w:name="_Toc221534849"/>
      <w:r>
        <w:rPr>
          <w:rFonts w:eastAsia="Arial"/>
        </w:rPr>
        <w:lastRenderedPageBreak/>
        <w:t>4</w:t>
      </w:r>
      <w:r w:rsidR="003A3E94">
        <w:rPr>
          <w:rFonts w:eastAsia="Arial"/>
        </w:rPr>
        <w:t xml:space="preserve">. </w:t>
      </w:r>
      <w:r w:rsidR="00E63AD9" w:rsidRPr="003A3E94">
        <w:rPr>
          <w:rFonts w:eastAsia="Arial"/>
        </w:rPr>
        <w:t>PLANEACIÓN</w:t>
      </w:r>
      <w:bookmarkEnd w:id="6"/>
    </w:p>
    <w:p w14:paraId="3B9C240B" w14:textId="77777777" w:rsidR="003A5DFE" w:rsidRDefault="003A5DFE" w:rsidP="003A5DFE">
      <w:pPr>
        <w:rPr>
          <w:rFonts w:eastAsia="Arial" w:cs="Arial"/>
        </w:rPr>
      </w:pPr>
    </w:p>
    <w:p w14:paraId="0355CCB0" w14:textId="49BECA99" w:rsidR="00E63AD9" w:rsidRDefault="003A5DFE" w:rsidP="003A5DFE">
      <w:pPr>
        <w:rPr>
          <w:rFonts w:eastAsia="Arial" w:cs="Arial"/>
        </w:rPr>
      </w:pPr>
      <w:r w:rsidRPr="003A5DFE">
        <w:rPr>
          <w:rFonts w:eastAsia="Arial" w:cs="Arial"/>
        </w:rPr>
        <w:t>De acuerdo con lo establecido en el Anexo técnico de los Programas de</w:t>
      </w:r>
      <w:r>
        <w:rPr>
          <w:rFonts w:eastAsia="Arial" w:cs="Arial"/>
        </w:rPr>
        <w:t xml:space="preserve"> </w:t>
      </w:r>
      <w:r w:rsidRPr="003A5DFE">
        <w:rPr>
          <w:rFonts w:eastAsia="Arial" w:cs="Arial"/>
        </w:rPr>
        <w:t>Transparencia y Ética Pública del Decreto 1122 de 2024, emitido por la Secretaría de</w:t>
      </w:r>
      <w:r>
        <w:rPr>
          <w:rFonts w:eastAsia="Arial" w:cs="Arial"/>
        </w:rPr>
        <w:t xml:space="preserve"> </w:t>
      </w:r>
      <w:r w:rsidRPr="003A5DFE">
        <w:rPr>
          <w:rFonts w:eastAsia="Arial" w:cs="Arial"/>
        </w:rPr>
        <w:t xml:space="preserve">Transparencia de la Presidencia de la República, </w:t>
      </w:r>
      <w:r w:rsidR="00D02164">
        <w:rPr>
          <w:rFonts w:eastAsia="Arial" w:cs="Arial"/>
        </w:rPr>
        <w:t>el Instituto</w:t>
      </w:r>
      <w:r>
        <w:rPr>
          <w:rFonts w:eastAsia="Arial" w:cs="Arial"/>
        </w:rPr>
        <w:t xml:space="preserve"> </w:t>
      </w:r>
      <w:r w:rsidRPr="003A5DFE">
        <w:rPr>
          <w:rFonts w:eastAsia="Arial" w:cs="Arial"/>
        </w:rPr>
        <w:t>establece las siguientes etapas para la construcción y adopción del Programa de</w:t>
      </w:r>
      <w:r>
        <w:rPr>
          <w:rFonts w:eastAsia="Arial" w:cs="Arial"/>
        </w:rPr>
        <w:t xml:space="preserve"> </w:t>
      </w:r>
      <w:r w:rsidRPr="003A5DFE">
        <w:rPr>
          <w:rFonts w:eastAsia="Arial" w:cs="Arial"/>
        </w:rPr>
        <w:t xml:space="preserve">Transparencia y Ética </w:t>
      </w:r>
      <w:r w:rsidR="0057754D" w:rsidRPr="003A5DFE">
        <w:rPr>
          <w:rFonts w:eastAsia="Arial" w:cs="Arial"/>
        </w:rPr>
        <w:t>Pública (</w:t>
      </w:r>
      <w:r w:rsidRPr="003A5DFE">
        <w:rPr>
          <w:rFonts w:eastAsia="Arial" w:cs="Arial"/>
        </w:rPr>
        <w:t>PTEP</w:t>
      </w:r>
      <w:r w:rsidR="00274F4F">
        <w:rPr>
          <w:rFonts w:eastAsia="Arial" w:cs="Arial"/>
        </w:rPr>
        <w:t>)</w:t>
      </w:r>
      <w:r w:rsidRPr="003A5DFE">
        <w:rPr>
          <w:rFonts w:eastAsia="Arial" w:cs="Arial"/>
        </w:rPr>
        <w:t>:</w:t>
      </w:r>
    </w:p>
    <w:p w14:paraId="7295FB25" w14:textId="77777777" w:rsidR="00884D8C" w:rsidRDefault="00884D8C" w:rsidP="00B951D0">
      <w:pPr>
        <w:rPr>
          <w:rFonts w:eastAsia="Arial" w:cs="Arial"/>
        </w:rPr>
      </w:pPr>
    </w:p>
    <w:p w14:paraId="5A829EEE" w14:textId="1832618B" w:rsidR="009372B8" w:rsidRPr="000E02E9" w:rsidRDefault="009372B8" w:rsidP="00D655CB">
      <w:pPr>
        <w:pStyle w:val="Prrafodelista"/>
        <w:numPr>
          <w:ilvl w:val="0"/>
          <w:numId w:val="7"/>
        </w:numPr>
        <w:rPr>
          <w:rFonts w:eastAsia="Arial" w:cs="Arial"/>
        </w:rPr>
      </w:pPr>
      <w:r w:rsidRPr="000E02E9">
        <w:rPr>
          <w:rFonts w:eastAsia="Arial" w:cs="Arial"/>
          <w:b/>
          <w:bCs/>
        </w:rPr>
        <w:t>Formulación:</w:t>
      </w:r>
      <w:r w:rsidRPr="000E02E9">
        <w:rPr>
          <w:rFonts w:eastAsia="Arial" w:cs="Arial"/>
        </w:rPr>
        <w:t xml:space="preserve"> Es la etapa en la que se realiza el planteamiento para el componente trasversal </w:t>
      </w:r>
      <w:r w:rsidR="00274F4F">
        <w:rPr>
          <w:rFonts w:eastAsia="Arial" w:cs="Arial"/>
        </w:rPr>
        <w:t>y</w:t>
      </w:r>
      <w:r w:rsidR="00274F4F" w:rsidRPr="000E02E9">
        <w:rPr>
          <w:rFonts w:eastAsia="Arial" w:cs="Arial"/>
        </w:rPr>
        <w:t xml:space="preserve"> las acciones </w:t>
      </w:r>
      <w:r w:rsidR="00274F4F">
        <w:rPr>
          <w:rFonts w:eastAsia="Arial" w:cs="Arial"/>
        </w:rPr>
        <w:t xml:space="preserve">a desarrollar en </w:t>
      </w:r>
      <w:r w:rsidRPr="000E02E9">
        <w:rPr>
          <w:rFonts w:eastAsia="Arial" w:cs="Arial"/>
        </w:rPr>
        <w:t>el componente programático del</w:t>
      </w:r>
      <w:r w:rsidR="00B84AB4" w:rsidRPr="000E02E9">
        <w:rPr>
          <w:rFonts w:eastAsia="Arial" w:cs="Arial"/>
        </w:rPr>
        <w:t xml:space="preserve"> </w:t>
      </w:r>
      <w:r w:rsidR="00710E96" w:rsidRPr="003A5DFE">
        <w:rPr>
          <w:rFonts w:eastAsia="Arial" w:cs="Arial"/>
        </w:rPr>
        <w:t>Programa de</w:t>
      </w:r>
      <w:r w:rsidR="00710E96">
        <w:rPr>
          <w:rFonts w:eastAsia="Arial" w:cs="Arial"/>
        </w:rPr>
        <w:t xml:space="preserve"> </w:t>
      </w:r>
      <w:r w:rsidR="00710E96" w:rsidRPr="003A5DFE">
        <w:rPr>
          <w:rFonts w:eastAsia="Arial" w:cs="Arial"/>
        </w:rPr>
        <w:t xml:space="preserve">Transparencia y Ética Pública </w:t>
      </w:r>
      <w:r w:rsidR="00274F4F">
        <w:rPr>
          <w:rFonts w:eastAsia="Arial" w:cs="Arial"/>
        </w:rPr>
        <w:t>(</w:t>
      </w:r>
      <w:r w:rsidRPr="000E02E9">
        <w:rPr>
          <w:rFonts w:eastAsia="Arial" w:cs="Arial"/>
        </w:rPr>
        <w:t>PTEP</w:t>
      </w:r>
      <w:r w:rsidR="00274F4F">
        <w:rPr>
          <w:rFonts w:eastAsia="Arial" w:cs="Arial"/>
        </w:rPr>
        <w:t>)</w:t>
      </w:r>
      <w:r w:rsidRPr="000E02E9">
        <w:rPr>
          <w:rFonts w:eastAsia="Arial" w:cs="Arial"/>
        </w:rPr>
        <w:t xml:space="preserve"> </w:t>
      </w:r>
      <w:r w:rsidRPr="00710E96">
        <w:rPr>
          <w:rFonts w:eastAsia="Arial" w:cs="Arial"/>
        </w:rPr>
        <w:t xml:space="preserve">y de su </w:t>
      </w:r>
      <w:r w:rsidR="008A47EA" w:rsidRPr="00710E96">
        <w:rPr>
          <w:rFonts w:eastAsia="Arial" w:cs="Arial"/>
        </w:rPr>
        <w:t>matriz</w:t>
      </w:r>
      <w:r w:rsidRPr="00710E96">
        <w:rPr>
          <w:rFonts w:eastAsia="Arial" w:cs="Arial"/>
        </w:rPr>
        <w:t xml:space="preserve"> de Ejecución y Seguimiento</w:t>
      </w:r>
      <w:r w:rsidRPr="000E02E9">
        <w:rPr>
          <w:rFonts w:eastAsia="Arial" w:cs="Arial"/>
        </w:rPr>
        <w:t xml:space="preserve"> a cargo de</w:t>
      </w:r>
      <w:r w:rsidR="00B84AB4" w:rsidRPr="000E02E9">
        <w:rPr>
          <w:rFonts w:eastAsia="Arial" w:cs="Arial"/>
        </w:rPr>
        <w:t xml:space="preserve"> </w:t>
      </w:r>
      <w:r w:rsidR="00710E96" w:rsidRPr="000E02E9">
        <w:rPr>
          <w:rFonts w:eastAsia="Arial" w:cs="Arial"/>
        </w:rPr>
        <w:t>todos los procesos responsables</w:t>
      </w:r>
      <w:r w:rsidRPr="000E02E9">
        <w:rPr>
          <w:rFonts w:eastAsia="Arial" w:cs="Arial"/>
        </w:rPr>
        <w:t xml:space="preserve"> y bajo el liderazgo</w:t>
      </w:r>
      <w:r w:rsidR="00B84AB4" w:rsidRPr="000E02E9">
        <w:rPr>
          <w:rFonts w:eastAsia="Arial" w:cs="Arial"/>
        </w:rPr>
        <w:t xml:space="preserve"> </w:t>
      </w:r>
      <w:r w:rsidRPr="000E02E9">
        <w:rPr>
          <w:rFonts w:eastAsia="Arial" w:cs="Arial"/>
        </w:rPr>
        <w:t xml:space="preserve">de la </w:t>
      </w:r>
      <w:r w:rsidR="00B214C3" w:rsidRPr="000E02E9">
        <w:rPr>
          <w:rFonts w:eastAsia="Arial" w:cs="Arial"/>
        </w:rPr>
        <w:t>Subdirección</w:t>
      </w:r>
      <w:r w:rsidRPr="000E02E9">
        <w:rPr>
          <w:rFonts w:eastAsia="Arial" w:cs="Arial"/>
        </w:rPr>
        <w:t xml:space="preserve"> de</w:t>
      </w:r>
      <w:r w:rsidR="00B84AB4" w:rsidRPr="000E02E9">
        <w:rPr>
          <w:rFonts w:eastAsia="Arial" w:cs="Arial"/>
        </w:rPr>
        <w:t xml:space="preserve"> </w:t>
      </w:r>
      <w:r w:rsidRPr="000E02E9">
        <w:rPr>
          <w:rFonts w:eastAsia="Arial" w:cs="Arial"/>
        </w:rPr>
        <w:t>Planeación</w:t>
      </w:r>
      <w:r w:rsidR="00EA1AFA">
        <w:rPr>
          <w:rFonts w:eastAsia="Arial" w:cs="Arial"/>
        </w:rPr>
        <w:t>, para la vigencia.</w:t>
      </w:r>
    </w:p>
    <w:p w14:paraId="5244B24C" w14:textId="77777777" w:rsidR="00837015" w:rsidRDefault="00837015" w:rsidP="00F44D56">
      <w:pPr>
        <w:ind w:left="708"/>
        <w:rPr>
          <w:rFonts w:eastAsia="Arial" w:cs="Arial"/>
          <w:b/>
          <w:bCs/>
        </w:rPr>
      </w:pPr>
    </w:p>
    <w:p w14:paraId="4237E40E" w14:textId="74013FBB" w:rsidR="00837015" w:rsidRPr="00EA1AFA" w:rsidRDefault="009372B8" w:rsidP="00D655CB">
      <w:pPr>
        <w:pStyle w:val="Prrafodelista"/>
        <w:numPr>
          <w:ilvl w:val="0"/>
          <w:numId w:val="7"/>
        </w:numPr>
        <w:rPr>
          <w:rFonts w:eastAsia="Arial" w:cs="Arial"/>
        </w:rPr>
      </w:pPr>
      <w:r w:rsidRPr="00837015">
        <w:rPr>
          <w:rFonts w:eastAsia="Arial" w:cs="Arial"/>
          <w:b/>
          <w:bCs/>
        </w:rPr>
        <w:t>Validación:</w:t>
      </w:r>
      <w:r w:rsidRPr="00837015">
        <w:rPr>
          <w:rFonts w:eastAsia="Arial" w:cs="Arial"/>
        </w:rPr>
        <w:t xml:space="preserve"> </w:t>
      </w:r>
      <w:r w:rsidR="00EA1AFA">
        <w:rPr>
          <w:rFonts w:eastAsia="Arial" w:cs="Arial"/>
        </w:rPr>
        <w:t>El</w:t>
      </w:r>
      <w:r w:rsidRPr="00837015">
        <w:rPr>
          <w:rFonts w:eastAsia="Arial" w:cs="Arial"/>
        </w:rPr>
        <w:t xml:space="preserve"> PTEP se someterá a validación de la ciudadanía,</w:t>
      </w:r>
      <w:r w:rsidR="00B84AB4" w:rsidRPr="00837015">
        <w:rPr>
          <w:rFonts w:eastAsia="Arial" w:cs="Arial"/>
        </w:rPr>
        <w:t xml:space="preserve"> </w:t>
      </w:r>
      <w:r w:rsidRPr="00837015">
        <w:rPr>
          <w:rFonts w:eastAsia="Arial" w:cs="Arial"/>
        </w:rPr>
        <w:t xml:space="preserve">grupos de valor y colaboradores de </w:t>
      </w:r>
      <w:r w:rsidR="001D6071" w:rsidRPr="00837015">
        <w:rPr>
          <w:rFonts w:eastAsia="Arial" w:cs="Arial"/>
        </w:rPr>
        <w:t>Instituto</w:t>
      </w:r>
      <w:r w:rsidRPr="00837015">
        <w:rPr>
          <w:rFonts w:eastAsia="Arial" w:cs="Arial"/>
        </w:rPr>
        <w:t>, con el fin de</w:t>
      </w:r>
      <w:r w:rsidR="00B84AB4" w:rsidRPr="00837015">
        <w:rPr>
          <w:rFonts w:eastAsia="Arial" w:cs="Arial"/>
        </w:rPr>
        <w:t xml:space="preserve"> </w:t>
      </w:r>
      <w:r w:rsidRPr="00837015">
        <w:rPr>
          <w:rFonts w:eastAsia="Arial" w:cs="Arial"/>
        </w:rPr>
        <w:t>recibir retroalimentación de lo que fue planteado en la etapa de formulación</w:t>
      </w:r>
      <w:r w:rsidR="00274F4F">
        <w:rPr>
          <w:rFonts w:eastAsia="Arial" w:cs="Arial"/>
        </w:rPr>
        <w:t xml:space="preserve">, por lo </w:t>
      </w:r>
      <w:r w:rsidR="00EA1AFA">
        <w:rPr>
          <w:rFonts w:eastAsia="Arial" w:cs="Arial"/>
        </w:rPr>
        <w:t>tanto,</w:t>
      </w:r>
      <w:r w:rsidR="00274F4F">
        <w:rPr>
          <w:rFonts w:eastAsia="Arial" w:cs="Arial"/>
        </w:rPr>
        <w:t xml:space="preserve"> se </w:t>
      </w:r>
      <w:r w:rsidR="00274F4F">
        <w:t xml:space="preserve">publicará su versión </w:t>
      </w:r>
      <w:r w:rsidR="00441819">
        <w:t>inicial en</w:t>
      </w:r>
      <w:r w:rsidR="00274F4F">
        <w:t xml:space="preserve"> el sitio web instituciona</w:t>
      </w:r>
      <w:r w:rsidR="00EA1AFA">
        <w:t>l</w:t>
      </w:r>
      <w:r w:rsidR="00274F4F">
        <w:t xml:space="preserve">, con el </w:t>
      </w:r>
      <w:r w:rsidR="00274F4F" w:rsidRPr="00274F4F">
        <w:t>con el objetivo de recibir comentarios, sugerencias y recomendaciones de la ciudadanía y partes interesadas, para su posible incorporación si se consideran pertinentes</w:t>
      </w:r>
      <w:r w:rsidR="00274F4F">
        <w:t>.</w:t>
      </w:r>
    </w:p>
    <w:p w14:paraId="7F45F958" w14:textId="77777777" w:rsidR="00EA1AFA" w:rsidRDefault="00EA1AFA" w:rsidP="00EA1AFA">
      <w:pPr>
        <w:pStyle w:val="Prrafodelista"/>
        <w:ind w:left="1080"/>
        <w:rPr>
          <w:rFonts w:eastAsia="Arial" w:cs="Arial"/>
        </w:rPr>
      </w:pPr>
    </w:p>
    <w:p w14:paraId="6B6B826D" w14:textId="01233AEE" w:rsidR="00CD58BA" w:rsidRDefault="009372B8" w:rsidP="00D655CB">
      <w:pPr>
        <w:pStyle w:val="Prrafodelista"/>
        <w:numPr>
          <w:ilvl w:val="0"/>
          <w:numId w:val="7"/>
        </w:numPr>
        <w:rPr>
          <w:rFonts w:eastAsia="Arial" w:cs="Arial"/>
        </w:rPr>
      </w:pPr>
      <w:r w:rsidRPr="00CD58BA">
        <w:rPr>
          <w:rFonts w:eastAsia="Arial" w:cs="Arial"/>
          <w:b/>
          <w:bCs/>
        </w:rPr>
        <w:t>Consolidación:</w:t>
      </w:r>
      <w:r w:rsidRPr="00CD58BA">
        <w:rPr>
          <w:rFonts w:eastAsia="Arial" w:cs="Arial"/>
        </w:rPr>
        <w:t xml:space="preserve"> Es el momento en el que se realizarán los ajustes</w:t>
      </w:r>
      <w:r w:rsidR="00B84AB4" w:rsidRPr="00CD58BA">
        <w:rPr>
          <w:rFonts w:eastAsia="Arial" w:cs="Arial"/>
        </w:rPr>
        <w:t xml:space="preserve"> </w:t>
      </w:r>
      <w:r w:rsidRPr="00CD58BA">
        <w:rPr>
          <w:rFonts w:eastAsia="Arial" w:cs="Arial"/>
        </w:rPr>
        <w:t>correspondientes, de acuerdo con las observaciones que hayan sido</w:t>
      </w:r>
      <w:r w:rsidR="00B84AB4" w:rsidRPr="00CD58BA">
        <w:rPr>
          <w:rFonts w:eastAsia="Arial" w:cs="Arial"/>
        </w:rPr>
        <w:t xml:space="preserve"> </w:t>
      </w:r>
      <w:r w:rsidRPr="00CD58BA">
        <w:rPr>
          <w:rFonts w:eastAsia="Arial" w:cs="Arial"/>
        </w:rPr>
        <w:t>recibidas en la etapa de validación para obtener una versión definitiva del</w:t>
      </w:r>
      <w:r w:rsidR="00B84AB4" w:rsidRPr="00CD58BA">
        <w:rPr>
          <w:rFonts w:eastAsia="Arial" w:cs="Arial"/>
        </w:rPr>
        <w:t xml:space="preserve"> </w:t>
      </w:r>
      <w:r w:rsidRPr="00CD58BA">
        <w:rPr>
          <w:rFonts w:eastAsia="Arial" w:cs="Arial"/>
        </w:rPr>
        <w:t>PTEP</w:t>
      </w:r>
      <w:r w:rsidR="00EA1AFA">
        <w:rPr>
          <w:rFonts w:eastAsia="Arial" w:cs="Arial"/>
        </w:rPr>
        <w:t>.</w:t>
      </w:r>
    </w:p>
    <w:p w14:paraId="3F9868AB" w14:textId="77777777" w:rsidR="00EA1AFA" w:rsidRDefault="00EA1AFA" w:rsidP="00EA1AFA">
      <w:pPr>
        <w:pStyle w:val="Prrafodelista"/>
        <w:ind w:left="1080"/>
        <w:rPr>
          <w:rFonts w:eastAsia="Arial" w:cs="Arial"/>
        </w:rPr>
      </w:pPr>
    </w:p>
    <w:p w14:paraId="0A5E83E3" w14:textId="3A8A8C62" w:rsidR="00CC5F4F" w:rsidRDefault="00F44D56" w:rsidP="00D655CB">
      <w:pPr>
        <w:pStyle w:val="Prrafodelista"/>
        <w:numPr>
          <w:ilvl w:val="0"/>
          <w:numId w:val="7"/>
        </w:numPr>
        <w:rPr>
          <w:rFonts w:eastAsia="Arial" w:cs="Arial"/>
        </w:rPr>
      </w:pPr>
      <w:r w:rsidRPr="00CD58BA">
        <w:rPr>
          <w:rFonts w:eastAsia="Arial" w:cs="Arial"/>
          <w:b/>
          <w:bCs/>
        </w:rPr>
        <w:t>Aprobación:</w:t>
      </w:r>
      <w:r w:rsidRPr="00CD58BA">
        <w:rPr>
          <w:rFonts w:eastAsia="Arial" w:cs="Arial"/>
        </w:rPr>
        <w:t xml:space="preserve"> Esta etapa consiste en la presentación del PTEP </w:t>
      </w:r>
      <w:r w:rsidR="005A1D30">
        <w:rPr>
          <w:rFonts w:eastAsia="Arial" w:cs="Arial"/>
        </w:rPr>
        <w:t>ante el</w:t>
      </w:r>
      <w:r w:rsidRPr="00CD58BA">
        <w:rPr>
          <w:rFonts w:eastAsia="Arial" w:cs="Arial"/>
        </w:rPr>
        <w:t xml:space="preserve"> Comité Institucional de Gestión y Desempeño de</w:t>
      </w:r>
      <w:r w:rsidR="0003189F" w:rsidRPr="00CD58BA">
        <w:rPr>
          <w:rFonts w:eastAsia="Arial" w:cs="Arial"/>
        </w:rPr>
        <w:t>l Instituto</w:t>
      </w:r>
      <w:r w:rsidRPr="00CD58BA">
        <w:rPr>
          <w:rFonts w:eastAsia="Arial" w:cs="Arial"/>
        </w:rPr>
        <w:t>, para su aprobación.</w:t>
      </w:r>
    </w:p>
    <w:p w14:paraId="703853D4" w14:textId="77777777" w:rsidR="00EA1AFA" w:rsidRDefault="00EA1AFA" w:rsidP="000177C9">
      <w:pPr>
        <w:pStyle w:val="Prrafodelista"/>
        <w:ind w:left="1080"/>
        <w:rPr>
          <w:rFonts w:eastAsia="Arial" w:cs="Arial"/>
        </w:rPr>
      </w:pPr>
    </w:p>
    <w:p w14:paraId="6D2F0672" w14:textId="77777777" w:rsidR="00374884" w:rsidRDefault="00F44D56" w:rsidP="00D655CB">
      <w:pPr>
        <w:pStyle w:val="Prrafodelista"/>
        <w:numPr>
          <w:ilvl w:val="0"/>
          <w:numId w:val="7"/>
        </w:numPr>
        <w:rPr>
          <w:rFonts w:eastAsia="Arial" w:cs="Arial"/>
        </w:rPr>
      </w:pPr>
      <w:r w:rsidRPr="00CC5F4F">
        <w:rPr>
          <w:rFonts w:eastAsia="Arial" w:cs="Arial"/>
          <w:b/>
          <w:bCs/>
        </w:rPr>
        <w:t>Publicación:</w:t>
      </w:r>
      <w:r w:rsidR="00502622">
        <w:rPr>
          <w:rFonts w:eastAsia="Arial" w:cs="Arial"/>
        </w:rPr>
        <w:t xml:space="preserve"> Posterior a la aprobación se realiza </w:t>
      </w:r>
      <w:r w:rsidRPr="00CC5F4F">
        <w:rPr>
          <w:rFonts w:eastAsia="Arial" w:cs="Arial"/>
        </w:rPr>
        <w:t xml:space="preserve">la publicación del documento en la </w:t>
      </w:r>
      <w:r w:rsidR="0003189F" w:rsidRPr="00CC5F4F">
        <w:rPr>
          <w:rFonts w:eastAsia="Arial" w:cs="Arial"/>
        </w:rPr>
        <w:t>página web</w:t>
      </w:r>
      <w:r w:rsidRPr="00CC5F4F">
        <w:rPr>
          <w:rFonts w:eastAsia="Arial" w:cs="Arial"/>
        </w:rPr>
        <w:t xml:space="preserve"> de la entidad, en el menú transparencia, de acuerdo con </w:t>
      </w:r>
      <w:r w:rsidR="004D475C" w:rsidRPr="00CC5F4F">
        <w:rPr>
          <w:rFonts w:eastAsia="Arial" w:cs="Arial"/>
        </w:rPr>
        <w:t>los lineamientos</w:t>
      </w:r>
      <w:r w:rsidRPr="00CC5F4F">
        <w:rPr>
          <w:rFonts w:eastAsia="Arial" w:cs="Arial"/>
        </w:rPr>
        <w:t xml:space="preserve"> </w:t>
      </w:r>
      <w:r w:rsidR="004D475C" w:rsidRPr="00CC5F4F">
        <w:rPr>
          <w:rFonts w:eastAsia="Arial" w:cs="Arial"/>
        </w:rPr>
        <w:t xml:space="preserve">establecidos en la Resolución 1519 de 2020 del </w:t>
      </w:r>
      <w:r w:rsidRPr="00CC5F4F">
        <w:rPr>
          <w:rFonts w:eastAsia="Arial" w:cs="Arial"/>
        </w:rPr>
        <w:t xml:space="preserve">Ministerio </w:t>
      </w:r>
      <w:r w:rsidR="004D475C" w:rsidRPr="00CC5F4F">
        <w:rPr>
          <w:rFonts w:eastAsia="Arial" w:cs="Arial"/>
        </w:rPr>
        <w:t xml:space="preserve">de las </w:t>
      </w:r>
      <w:r w:rsidRPr="00CC5F4F">
        <w:rPr>
          <w:rFonts w:eastAsia="Arial" w:cs="Arial"/>
        </w:rPr>
        <w:t>TIC</w:t>
      </w:r>
      <w:r w:rsidR="00A5032C" w:rsidRPr="00CC5F4F">
        <w:rPr>
          <w:rFonts w:eastAsia="Arial" w:cs="Arial"/>
        </w:rPr>
        <w:t>.</w:t>
      </w:r>
      <w:r w:rsidRPr="00CC5F4F">
        <w:rPr>
          <w:rFonts w:eastAsia="Arial" w:cs="Arial"/>
        </w:rPr>
        <w:t xml:space="preserve"> esto debe hacerse antes del 31 de enero de cada vigencia.</w:t>
      </w:r>
    </w:p>
    <w:p w14:paraId="6EB3DD99" w14:textId="3BF4F01D" w:rsidR="00156B9B" w:rsidRDefault="00F44D56" w:rsidP="00D655CB">
      <w:pPr>
        <w:pStyle w:val="Prrafodelista"/>
        <w:numPr>
          <w:ilvl w:val="0"/>
          <w:numId w:val="7"/>
        </w:numPr>
        <w:rPr>
          <w:rFonts w:eastAsia="Arial" w:cs="Arial"/>
        </w:rPr>
      </w:pPr>
      <w:r w:rsidRPr="00EB5A4C">
        <w:rPr>
          <w:rFonts w:eastAsia="Arial" w:cs="Arial"/>
          <w:b/>
          <w:bCs/>
        </w:rPr>
        <w:lastRenderedPageBreak/>
        <w:t>Ejecución:</w:t>
      </w:r>
      <w:r w:rsidRPr="00EB5A4C">
        <w:rPr>
          <w:rFonts w:eastAsia="Arial" w:cs="Arial"/>
        </w:rPr>
        <w:t xml:space="preserve"> La ejecución </w:t>
      </w:r>
      <w:r w:rsidRPr="002A1A00">
        <w:rPr>
          <w:rFonts w:eastAsia="Arial" w:cs="Arial"/>
        </w:rPr>
        <w:t>del PTEP 202</w:t>
      </w:r>
      <w:r w:rsidR="00274F4F" w:rsidRPr="002A1A00">
        <w:rPr>
          <w:rFonts w:eastAsia="Arial" w:cs="Arial"/>
        </w:rPr>
        <w:t>6-2027</w:t>
      </w:r>
      <w:r w:rsidRPr="002A1A00">
        <w:rPr>
          <w:rFonts w:eastAsia="Arial" w:cs="Arial"/>
        </w:rPr>
        <w:t xml:space="preserve"> de</w:t>
      </w:r>
      <w:r w:rsidRPr="00EB5A4C">
        <w:rPr>
          <w:rFonts w:eastAsia="Arial" w:cs="Arial"/>
        </w:rPr>
        <w:t xml:space="preserve"> </w:t>
      </w:r>
      <w:r w:rsidR="00D06B0F" w:rsidRPr="00EB5A4C">
        <w:rPr>
          <w:rFonts w:eastAsia="Arial" w:cs="Arial"/>
        </w:rPr>
        <w:t>Instituto</w:t>
      </w:r>
      <w:r w:rsidRPr="00EB5A4C">
        <w:rPr>
          <w:rFonts w:eastAsia="Arial" w:cs="Arial"/>
        </w:rPr>
        <w:t xml:space="preserve">, se </w:t>
      </w:r>
      <w:r w:rsidR="00374884" w:rsidRPr="00EB5A4C">
        <w:rPr>
          <w:rFonts w:eastAsia="Arial" w:cs="Arial"/>
        </w:rPr>
        <w:t>realiza</w:t>
      </w:r>
      <w:r w:rsidRPr="00EB5A4C">
        <w:rPr>
          <w:rFonts w:eastAsia="Arial" w:cs="Arial"/>
        </w:rPr>
        <w:t xml:space="preserve"> por medio </w:t>
      </w:r>
      <w:r w:rsidR="008D4E2E" w:rsidRPr="00EB5A4C">
        <w:rPr>
          <w:rFonts w:eastAsia="Arial" w:cs="Arial"/>
        </w:rPr>
        <w:t>de las actividades establecidas</w:t>
      </w:r>
      <w:r w:rsidR="00192F7A" w:rsidRPr="00EB5A4C">
        <w:rPr>
          <w:rFonts w:eastAsia="Arial" w:cs="Arial"/>
        </w:rPr>
        <w:t xml:space="preserve"> en este documento </w:t>
      </w:r>
      <w:r w:rsidR="0057778D">
        <w:rPr>
          <w:rFonts w:eastAsia="Arial" w:cs="Arial"/>
        </w:rPr>
        <w:t xml:space="preserve">y </w:t>
      </w:r>
      <w:r w:rsidR="00021AD1">
        <w:rPr>
          <w:rFonts w:eastAsia="Arial" w:cs="Arial"/>
        </w:rPr>
        <w:t>monitoreadas</w:t>
      </w:r>
      <w:r w:rsidR="0057778D">
        <w:rPr>
          <w:rFonts w:eastAsia="Arial" w:cs="Arial"/>
        </w:rPr>
        <w:t xml:space="preserve"> en una matriz de seguimiento</w:t>
      </w:r>
      <w:r w:rsidR="00021AD1">
        <w:rPr>
          <w:rFonts w:eastAsia="Arial" w:cs="Arial"/>
        </w:rPr>
        <w:t>. Estas actividades son a su vez</w:t>
      </w:r>
      <w:r w:rsidR="003D5B19">
        <w:rPr>
          <w:rFonts w:eastAsia="Arial" w:cs="Arial"/>
        </w:rPr>
        <w:t>,</w:t>
      </w:r>
      <w:r w:rsidR="0057778D">
        <w:rPr>
          <w:rFonts w:eastAsia="Arial" w:cs="Arial"/>
        </w:rPr>
        <w:t xml:space="preserve"> </w:t>
      </w:r>
      <w:r w:rsidR="00192F7A" w:rsidRPr="00EB5A4C">
        <w:rPr>
          <w:rFonts w:eastAsia="Arial" w:cs="Arial"/>
        </w:rPr>
        <w:t xml:space="preserve">relacionadas en </w:t>
      </w:r>
      <w:r w:rsidR="00F52F4D" w:rsidRPr="00EB5A4C">
        <w:rPr>
          <w:rFonts w:eastAsia="Arial" w:cs="Arial"/>
        </w:rPr>
        <w:t xml:space="preserve">los planes tácticos </w:t>
      </w:r>
      <w:r w:rsidR="008D4E2E" w:rsidRPr="00EB5A4C">
        <w:rPr>
          <w:rFonts w:eastAsia="Arial" w:cs="Arial"/>
        </w:rPr>
        <w:t>de cada dependencia</w:t>
      </w:r>
      <w:r w:rsidRPr="00EB5A4C">
        <w:rPr>
          <w:rFonts w:eastAsia="Arial" w:cs="Arial"/>
        </w:rPr>
        <w:t>,</w:t>
      </w:r>
      <w:r w:rsidR="003D5B19">
        <w:rPr>
          <w:rFonts w:eastAsia="Arial" w:cs="Arial"/>
        </w:rPr>
        <w:t xml:space="preserve"> para el control desde la primera línea de defensa</w:t>
      </w:r>
      <w:r w:rsidRPr="00EB5A4C">
        <w:rPr>
          <w:rFonts w:eastAsia="Arial" w:cs="Arial"/>
        </w:rPr>
        <w:t>.</w:t>
      </w:r>
    </w:p>
    <w:p w14:paraId="3EAC6B5E" w14:textId="77777777" w:rsidR="00EA1AFA" w:rsidRPr="00EB5A4C" w:rsidRDefault="00EA1AFA" w:rsidP="00EA1AFA">
      <w:pPr>
        <w:pStyle w:val="Prrafodelista"/>
        <w:ind w:left="1080"/>
        <w:rPr>
          <w:rFonts w:eastAsia="Arial" w:cs="Arial"/>
        </w:rPr>
      </w:pPr>
    </w:p>
    <w:p w14:paraId="511DBDD9" w14:textId="56DCE268" w:rsidR="00B84AB4" w:rsidRPr="00156B9B" w:rsidRDefault="00F44D56" w:rsidP="00D655CB">
      <w:pPr>
        <w:pStyle w:val="Prrafodelista"/>
        <w:numPr>
          <w:ilvl w:val="0"/>
          <w:numId w:val="7"/>
        </w:numPr>
        <w:rPr>
          <w:rFonts w:eastAsia="Arial" w:cs="Arial"/>
        </w:rPr>
      </w:pPr>
      <w:r w:rsidRPr="00156B9B">
        <w:rPr>
          <w:rFonts w:eastAsia="Arial" w:cs="Arial"/>
          <w:b/>
          <w:bCs/>
        </w:rPr>
        <w:t>Modificación o reformulación:</w:t>
      </w:r>
      <w:r w:rsidRPr="00156B9B">
        <w:rPr>
          <w:rFonts w:eastAsia="Arial" w:cs="Arial"/>
        </w:rPr>
        <w:t xml:space="preserve"> De acuerdo con lo establecido en el Anexo técnico de los Programas de Transparencia y Ética Pública, el PTEP </w:t>
      </w:r>
      <w:r w:rsidR="009E4239">
        <w:rPr>
          <w:rFonts w:eastAsia="Arial" w:cs="Arial"/>
        </w:rPr>
        <w:t>del Instituto,</w:t>
      </w:r>
      <w:r w:rsidRPr="00156B9B">
        <w:rPr>
          <w:rFonts w:eastAsia="Arial" w:cs="Arial"/>
        </w:rPr>
        <w:t xml:space="preserve"> p</w:t>
      </w:r>
      <w:r w:rsidR="004A1106">
        <w:rPr>
          <w:rFonts w:eastAsia="Arial" w:cs="Arial"/>
        </w:rPr>
        <w:t>uede</w:t>
      </w:r>
      <w:r w:rsidRPr="00156B9B">
        <w:rPr>
          <w:rFonts w:eastAsia="Arial" w:cs="Arial"/>
        </w:rPr>
        <w:t xml:space="preserve"> ser modificado o reformulado cuando la entidad lo considere pertinente.</w:t>
      </w:r>
    </w:p>
    <w:p w14:paraId="794A2182" w14:textId="77777777" w:rsidR="00D02164" w:rsidRDefault="00D02164" w:rsidP="00B951D0">
      <w:pPr>
        <w:rPr>
          <w:rFonts w:eastAsia="Arial" w:cs="Arial"/>
        </w:rPr>
      </w:pPr>
    </w:p>
    <w:p w14:paraId="71922ABA" w14:textId="53924BF6" w:rsidR="00E63AD9" w:rsidRPr="003A3E94" w:rsidRDefault="003F1230" w:rsidP="002A1A00">
      <w:pPr>
        <w:pStyle w:val="Ttulo2"/>
        <w:rPr>
          <w:rFonts w:eastAsia="Arial"/>
        </w:rPr>
      </w:pPr>
      <w:bookmarkStart w:id="7" w:name="_Toc221534850"/>
      <w:r>
        <w:rPr>
          <w:rFonts w:eastAsia="Arial"/>
        </w:rPr>
        <w:t>5</w:t>
      </w:r>
      <w:r w:rsidR="003A3E94">
        <w:rPr>
          <w:rFonts w:eastAsia="Arial"/>
        </w:rPr>
        <w:t xml:space="preserve">. </w:t>
      </w:r>
      <w:r w:rsidR="006C03D1" w:rsidRPr="003A3E94">
        <w:rPr>
          <w:rFonts w:eastAsia="Arial"/>
        </w:rPr>
        <w:t>MONITOREO, ADMINISTRACIÓN Y SUPERVISIÓN</w:t>
      </w:r>
      <w:bookmarkEnd w:id="7"/>
    </w:p>
    <w:p w14:paraId="1CB0B351" w14:textId="77777777" w:rsidR="00485FE9" w:rsidRDefault="00485FE9" w:rsidP="00B951D0">
      <w:pPr>
        <w:rPr>
          <w:rFonts w:eastAsia="Arial" w:cs="Arial"/>
        </w:rPr>
      </w:pPr>
    </w:p>
    <w:p w14:paraId="26AAF19D" w14:textId="061447C6" w:rsidR="00DB033F" w:rsidRDefault="00DB033F" w:rsidP="00BC280A">
      <w:pPr>
        <w:rPr>
          <w:rFonts w:eastAsia="Arial" w:cs="Arial"/>
        </w:rPr>
      </w:pPr>
      <w:r>
        <w:rPr>
          <w:rFonts w:eastAsia="Arial" w:cs="Arial"/>
        </w:rPr>
        <w:t xml:space="preserve">A </w:t>
      </w:r>
      <w:r w:rsidR="009760B8">
        <w:rPr>
          <w:rFonts w:eastAsia="Arial" w:cs="Arial"/>
        </w:rPr>
        <w:t>continuación,</w:t>
      </w:r>
      <w:r>
        <w:rPr>
          <w:rFonts w:eastAsia="Arial" w:cs="Arial"/>
        </w:rPr>
        <w:t xml:space="preserve"> se establecen los roles y responsabilidades que t</w:t>
      </w:r>
      <w:r w:rsidR="00A25DA6">
        <w:rPr>
          <w:rFonts w:eastAsia="Arial" w:cs="Arial"/>
        </w:rPr>
        <w:t>iene cada una de las líneas de defensa establecidas en la entidad para garantizar el monitoreo, administración y supervisión</w:t>
      </w:r>
      <w:r w:rsidR="00A516E0">
        <w:rPr>
          <w:rFonts w:eastAsia="Arial" w:cs="Arial"/>
        </w:rPr>
        <w:t xml:space="preserve"> del Programa de Transparencia y Ética Pública:</w:t>
      </w:r>
    </w:p>
    <w:p w14:paraId="3C36E2A5" w14:textId="77777777" w:rsidR="00DB033F" w:rsidRDefault="00DB033F" w:rsidP="00BC280A">
      <w:pPr>
        <w:rPr>
          <w:rFonts w:eastAsia="Arial" w:cs="Arial"/>
        </w:rPr>
      </w:pPr>
    </w:p>
    <w:p w14:paraId="7837469A" w14:textId="03DE7BD5" w:rsidR="00721787" w:rsidRDefault="00A516E0" w:rsidP="00BC280A">
      <w:pPr>
        <w:pStyle w:val="Prrafodelista"/>
        <w:numPr>
          <w:ilvl w:val="0"/>
          <w:numId w:val="8"/>
        </w:numPr>
        <w:rPr>
          <w:rFonts w:eastAsia="Arial" w:cs="Arial"/>
        </w:rPr>
      </w:pPr>
      <w:r w:rsidRPr="001326D2">
        <w:rPr>
          <w:rFonts w:eastAsia="Arial" w:cs="Arial"/>
          <w:b/>
          <w:bCs/>
        </w:rPr>
        <w:t>Monitoreo:</w:t>
      </w:r>
      <w:r w:rsidR="00167B96">
        <w:rPr>
          <w:rFonts w:eastAsia="Arial" w:cs="Arial"/>
        </w:rPr>
        <w:t xml:space="preserve"> este se realiza</w:t>
      </w:r>
      <w:r w:rsidR="00721787">
        <w:rPr>
          <w:rFonts w:eastAsia="Arial" w:cs="Arial"/>
        </w:rPr>
        <w:t xml:space="preserve"> por parte de la primera línea de defensa mediante el seguimiento a plane</w:t>
      </w:r>
      <w:r w:rsidR="006F0F74">
        <w:rPr>
          <w:rFonts w:eastAsia="Arial" w:cs="Arial"/>
        </w:rPr>
        <w:t>s</w:t>
      </w:r>
      <w:r w:rsidR="00721787">
        <w:rPr>
          <w:rFonts w:eastAsia="Arial" w:cs="Arial"/>
        </w:rPr>
        <w:t xml:space="preserve"> tácticos por dependencia. Así mismo, </w:t>
      </w:r>
      <w:r w:rsidR="00ED722F">
        <w:rPr>
          <w:rFonts w:eastAsia="Arial" w:cs="Arial"/>
        </w:rPr>
        <w:t>la Subdirección de Planeación como segunda línea de defensa utilizando la matriz de seguimiento del PTEP realizar seguimiento sistemático</w:t>
      </w:r>
      <w:r w:rsidR="00765E6E">
        <w:rPr>
          <w:rFonts w:eastAsia="Arial" w:cs="Arial"/>
        </w:rPr>
        <w:t>, generando alertas a las dependencias responsables de las actividades del programa.</w:t>
      </w:r>
    </w:p>
    <w:p w14:paraId="25350D89" w14:textId="17D9D5A2" w:rsidR="00E769F8" w:rsidRPr="00E769F8" w:rsidRDefault="001326D2" w:rsidP="00E769F8">
      <w:pPr>
        <w:pStyle w:val="Prrafodelista"/>
        <w:numPr>
          <w:ilvl w:val="0"/>
          <w:numId w:val="8"/>
        </w:numPr>
        <w:rPr>
          <w:rFonts w:eastAsia="Arial" w:cs="Arial"/>
        </w:rPr>
      </w:pPr>
      <w:r w:rsidRPr="00056404">
        <w:rPr>
          <w:rFonts w:eastAsia="Arial" w:cs="Arial"/>
          <w:b/>
          <w:bCs/>
        </w:rPr>
        <w:t>Administración:</w:t>
      </w:r>
      <w:r>
        <w:rPr>
          <w:rFonts w:eastAsia="Arial" w:cs="Arial"/>
        </w:rPr>
        <w:t xml:space="preserve"> este se realiza por parte de la segunda línea de defensa</w:t>
      </w:r>
      <w:r w:rsidR="002D373E">
        <w:rPr>
          <w:rFonts w:eastAsia="Arial" w:cs="Arial"/>
        </w:rPr>
        <w:t xml:space="preserve">, la Subdirección de Planeación quien se encarga de </w:t>
      </w:r>
      <w:r w:rsidR="00BC280A" w:rsidRPr="002D373E">
        <w:rPr>
          <w:rFonts w:eastAsia="Arial" w:cs="Arial"/>
        </w:rPr>
        <w:t xml:space="preserve">liderar las etapas del </w:t>
      </w:r>
      <w:r w:rsidR="00121255" w:rsidRPr="002D373E">
        <w:rPr>
          <w:rFonts w:eastAsia="Arial" w:cs="Arial"/>
        </w:rPr>
        <w:t>ciclo y</w:t>
      </w:r>
      <w:r w:rsidR="00BC280A" w:rsidRPr="002D373E">
        <w:rPr>
          <w:rFonts w:eastAsia="Arial" w:cs="Arial"/>
        </w:rPr>
        <w:t xml:space="preserve"> de rendir cuentas sobre el cumplimiento del contenido programático.</w:t>
      </w:r>
      <w:r w:rsidR="00056404">
        <w:rPr>
          <w:rFonts w:eastAsia="Arial" w:cs="Arial"/>
        </w:rPr>
        <w:t xml:space="preserve"> Lo anterior, haciendo uso de la matriz de seguimiento del PTEP</w:t>
      </w:r>
      <w:r w:rsidR="00E769F8">
        <w:rPr>
          <w:rFonts w:eastAsia="Arial" w:cs="Arial"/>
        </w:rPr>
        <w:t xml:space="preserve"> por vigencia y </w:t>
      </w:r>
      <w:r w:rsidR="00E769F8" w:rsidRPr="00E769F8">
        <w:rPr>
          <w:rFonts w:eastAsia="Arial" w:cs="Arial"/>
        </w:rPr>
        <w:t xml:space="preserve">cuyas funciones comprenden: </w:t>
      </w:r>
    </w:p>
    <w:p w14:paraId="7F55089F" w14:textId="77777777" w:rsidR="00E769F8" w:rsidRPr="00E769F8" w:rsidRDefault="00E769F8" w:rsidP="00E769F8">
      <w:pPr>
        <w:pStyle w:val="Prrafodelista"/>
        <w:numPr>
          <w:ilvl w:val="1"/>
          <w:numId w:val="8"/>
        </w:numPr>
        <w:rPr>
          <w:rFonts w:eastAsia="Arial" w:cs="Arial"/>
        </w:rPr>
      </w:pPr>
      <w:r w:rsidRPr="00E769F8">
        <w:rPr>
          <w:rFonts w:eastAsia="Arial" w:cs="Arial"/>
        </w:rPr>
        <w:t xml:space="preserve">Liderar todas las etapas del ciclo del Programa y presentar informes sobre el cumplimiento de los componentes programático y transversal. </w:t>
      </w:r>
    </w:p>
    <w:p w14:paraId="7C38C361" w14:textId="77777777" w:rsidR="00E769F8" w:rsidRPr="00E769F8" w:rsidRDefault="00E769F8" w:rsidP="00E769F8">
      <w:pPr>
        <w:pStyle w:val="Prrafodelista"/>
        <w:numPr>
          <w:ilvl w:val="1"/>
          <w:numId w:val="8"/>
        </w:numPr>
        <w:rPr>
          <w:rFonts w:eastAsia="Arial" w:cs="Arial"/>
        </w:rPr>
      </w:pPr>
      <w:r w:rsidRPr="00E769F8">
        <w:rPr>
          <w:rFonts w:eastAsia="Arial" w:cs="Arial"/>
        </w:rPr>
        <w:t xml:space="preserve">Solicitar la colaboración de las dependencias líderes de proceso y de otros actores, con el fin de asegurar la correcta implementación del Programa. </w:t>
      </w:r>
    </w:p>
    <w:p w14:paraId="28AC57C0" w14:textId="77777777" w:rsidR="00E769F8" w:rsidRPr="00E769F8" w:rsidRDefault="00E769F8" w:rsidP="00E769F8">
      <w:pPr>
        <w:pStyle w:val="Prrafodelista"/>
        <w:numPr>
          <w:ilvl w:val="1"/>
          <w:numId w:val="8"/>
        </w:numPr>
        <w:rPr>
          <w:rFonts w:eastAsia="Arial" w:cs="Arial"/>
        </w:rPr>
      </w:pPr>
      <w:r w:rsidRPr="00E769F8">
        <w:rPr>
          <w:rFonts w:eastAsia="Arial" w:cs="Arial"/>
        </w:rPr>
        <w:t xml:space="preserve">Coordinar con los responsables de cada proceso la formulación y estructuración del Programa. </w:t>
      </w:r>
    </w:p>
    <w:p w14:paraId="76AF2FCC" w14:textId="77777777" w:rsidR="00E769F8" w:rsidRPr="00E769F8" w:rsidRDefault="00E769F8" w:rsidP="00E769F8">
      <w:pPr>
        <w:pStyle w:val="Prrafodelista"/>
        <w:numPr>
          <w:ilvl w:val="1"/>
          <w:numId w:val="8"/>
        </w:numPr>
        <w:rPr>
          <w:rFonts w:eastAsia="Arial" w:cs="Arial"/>
        </w:rPr>
      </w:pPr>
      <w:r w:rsidRPr="00E769F8">
        <w:rPr>
          <w:rFonts w:eastAsia="Arial" w:cs="Arial"/>
        </w:rPr>
        <w:lastRenderedPageBreak/>
        <w:t xml:space="preserve">Consolidar las actividades que conforman el Programa de Transparencia y Ética Pública. </w:t>
      </w:r>
    </w:p>
    <w:p w14:paraId="39C99727" w14:textId="77777777" w:rsidR="00E769F8" w:rsidRPr="00E769F8" w:rsidRDefault="00E769F8" w:rsidP="00E769F8">
      <w:pPr>
        <w:pStyle w:val="Prrafodelista"/>
        <w:numPr>
          <w:ilvl w:val="1"/>
          <w:numId w:val="8"/>
        </w:numPr>
        <w:rPr>
          <w:rFonts w:eastAsia="Arial" w:cs="Arial"/>
        </w:rPr>
      </w:pPr>
      <w:r w:rsidRPr="00E769F8">
        <w:rPr>
          <w:rFonts w:eastAsia="Arial" w:cs="Arial"/>
        </w:rPr>
        <w:t xml:space="preserve">Socializar el contenido del Programa para su validación, ajuste y aprobación en el marco del Comité Institucional de Gestión y Desempeño. </w:t>
      </w:r>
    </w:p>
    <w:p w14:paraId="05B87855" w14:textId="5C97E6D2" w:rsidR="00E769F8" w:rsidRDefault="00E769F8" w:rsidP="00E769F8">
      <w:pPr>
        <w:pStyle w:val="Prrafodelista"/>
        <w:numPr>
          <w:ilvl w:val="1"/>
          <w:numId w:val="8"/>
        </w:numPr>
        <w:rPr>
          <w:rFonts w:eastAsia="Arial" w:cs="Arial"/>
        </w:rPr>
      </w:pPr>
      <w:r w:rsidRPr="00E769F8">
        <w:rPr>
          <w:rFonts w:eastAsia="Arial" w:cs="Arial"/>
        </w:rPr>
        <w:t xml:space="preserve">Reunir y remitir </w:t>
      </w:r>
      <w:r>
        <w:rPr>
          <w:rFonts w:eastAsia="Arial" w:cs="Arial"/>
        </w:rPr>
        <w:t>cuatrimestralmente</w:t>
      </w:r>
      <w:r w:rsidRPr="00E769F8">
        <w:rPr>
          <w:rFonts w:eastAsia="Arial" w:cs="Arial"/>
        </w:rPr>
        <w:t xml:space="preserve"> a la Oficina de Control Interno las evidencias del avance y cumplimiento de todas las actividades que integran el componente programático. </w:t>
      </w:r>
    </w:p>
    <w:p w14:paraId="63F19C9D" w14:textId="25E1743A" w:rsidR="00485FE9" w:rsidRDefault="00056404" w:rsidP="009875EE">
      <w:pPr>
        <w:pStyle w:val="Prrafodelista"/>
        <w:numPr>
          <w:ilvl w:val="0"/>
          <w:numId w:val="8"/>
        </w:numPr>
        <w:rPr>
          <w:rFonts w:eastAsia="Arial" w:cs="Arial"/>
        </w:rPr>
      </w:pPr>
      <w:r w:rsidRPr="005F1763">
        <w:rPr>
          <w:rFonts w:eastAsia="Arial" w:cs="Arial"/>
          <w:b/>
          <w:bCs/>
        </w:rPr>
        <w:t>Supervisión:</w:t>
      </w:r>
      <w:r w:rsidRPr="005F1763">
        <w:rPr>
          <w:rFonts w:eastAsia="Arial" w:cs="Arial"/>
        </w:rPr>
        <w:t xml:space="preserve"> </w:t>
      </w:r>
      <w:r w:rsidR="00BC280A" w:rsidRPr="005F1763">
        <w:rPr>
          <w:rFonts w:eastAsia="Arial" w:cs="Arial"/>
        </w:rPr>
        <w:t>est</w:t>
      </w:r>
      <w:r w:rsidRPr="005F1763">
        <w:rPr>
          <w:rFonts w:eastAsia="Arial" w:cs="Arial"/>
        </w:rPr>
        <w:t>á</w:t>
      </w:r>
      <w:r w:rsidR="00BC280A" w:rsidRPr="005F1763">
        <w:rPr>
          <w:rFonts w:eastAsia="Arial" w:cs="Arial"/>
        </w:rPr>
        <w:t xml:space="preserve"> a cargo de la alta dirección en el marco del Comité Institucional de Gestión y Desempeño. En esa medida, será esta instancia quien velará por una correcta administración y monitoreo del PTEP. </w:t>
      </w:r>
    </w:p>
    <w:p w14:paraId="60B69C46" w14:textId="74E2BA62" w:rsidR="006C03D1" w:rsidRPr="003A3E94" w:rsidRDefault="003F1230" w:rsidP="002A1A00">
      <w:pPr>
        <w:pStyle w:val="Ttulo2"/>
        <w:rPr>
          <w:rFonts w:eastAsia="Arial"/>
        </w:rPr>
      </w:pPr>
      <w:bookmarkStart w:id="8" w:name="_Toc221534851"/>
      <w:r>
        <w:rPr>
          <w:rFonts w:eastAsia="Arial"/>
        </w:rPr>
        <w:t>6</w:t>
      </w:r>
      <w:r w:rsidR="003A3E94">
        <w:rPr>
          <w:rFonts w:eastAsia="Arial"/>
        </w:rPr>
        <w:t xml:space="preserve">. </w:t>
      </w:r>
      <w:r w:rsidR="006F31FA" w:rsidRPr="003A3E94">
        <w:rPr>
          <w:rFonts w:eastAsia="Arial"/>
        </w:rPr>
        <w:t>REPORTES</w:t>
      </w:r>
      <w:bookmarkEnd w:id="8"/>
    </w:p>
    <w:p w14:paraId="7E31941C" w14:textId="77777777" w:rsidR="00A92EDE" w:rsidRDefault="00A92EDE" w:rsidP="00A92EDE">
      <w:pPr>
        <w:rPr>
          <w:rFonts w:eastAsia="Arial" w:cs="Arial"/>
        </w:rPr>
      </w:pPr>
    </w:p>
    <w:p w14:paraId="5162E839" w14:textId="6A3A0069" w:rsidR="00A92EDE" w:rsidRPr="00A92EDE" w:rsidRDefault="00EC2966" w:rsidP="00A92EDE">
      <w:pPr>
        <w:rPr>
          <w:rFonts w:eastAsia="Arial" w:cs="Arial"/>
        </w:rPr>
      </w:pPr>
      <w:r>
        <w:rPr>
          <w:rFonts w:eastAsia="Arial" w:cs="Arial"/>
        </w:rPr>
        <w:t>El PTEP es un programa sometido</w:t>
      </w:r>
      <w:r w:rsidR="00E84C52">
        <w:rPr>
          <w:rFonts w:eastAsia="Arial" w:cs="Arial"/>
        </w:rPr>
        <w:t xml:space="preserve"> a auditorías realizadas por la Jefatura de Oficina de Control Interno – JOCI </w:t>
      </w:r>
      <w:r w:rsidR="000F56BC">
        <w:rPr>
          <w:rFonts w:eastAsia="Arial" w:cs="Arial"/>
        </w:rPr>
        <w:t xml:space="preserve">con una frecuencia </w:t>
      </w:r>
      <w:r w:rsidR="002062E8">
        <w:rPr>
          <w:rFonts w:eastAsia="Arial" w:cs="Arial"/>
        </w:rPr>
        <w:t>cua</w:t>
      </w:r>
      <w:r w:rsidR="000F56BC">
        <w:rPr>
          <w:rFonts w:eastAsia="Arial" w:cs="Arial"/>
        </w:rPr>
        <w:t xml:space="preserve">trimestral </w:t>
      </w:r>
      <w:r w:rsidR="00E84C52">
        <w:rPr>
          <w:rFonts w:eastAsia="Arial" w:cs="Arial"/>
        </w:rPr>
        <w:t xml:space="preserve">y </w:t>
      </w:r>
      <w:r w:rsidR="009C5338">
        <w:rPr>
          <w:rFonts w:eastAsia="Arial" w:cs="Arial"/>
        </w:rPr>
        <w:t>a los reportes</w:t>
      </w:r>
      <w:r w:rsidR="00E84C52">
        <w:rPr>
          <w:rFonts w:eastAsia="Arial" w:cs="Arial"/>
        </w:rPr>
        <w:t xml:space="preserve"> a realizar ante Función Pública mediante el diligenciamiento del FURAG, el cual establece la medición del desempeño </w:t>
      </w:r>
      <w:r w:rsidR="000C25C4">
        <w:rPr>
          <w:rFonts w:eastAsia="Arial" w:cs="Arial"/>
        </w:rPr>
        <w:t>institucional – MDI</w:t>
      </w:r>
      <w:r w:rsidR="000F56BC">
        <w:rPr>
          <w:rFonts w:eastAsia="Arial" w:cs="Arial"/>
        </w:rPr>
        <w:t xml:space="preserve"> anual</w:t>
      </w:r>
      <w:r w:rsidR="000C25C4">
        <w:rPr>
          <w:rFonts w:eastAsia="Arial" w:cs="Arial"/>
        </w:rPr>
        <w:t xml:space="preserve">. La Subdirección de Planeación como administrador del programa es el responsable de los reportes que tenga que rendir el Instituto ante </w:t>
      </w:r>
      <w:r w:rsidR="009C5338">
        <w:rPr>
          <w:rFonts w:eastAsia="Arial" w:cs="Arial"/>
        </w:rPr>
        <w:t>demás entes externos que así lo requieran</w:t>
      </w:r>
      <w:r w:rsidR="000F56BC">
        <w:rPr>
          <w:rFonts w:eastAsia="Arial" w:cs="Arial"/>
        </w:rPr>
        <w:t xml:space="preserve"> o nivel interno en cumplimiento de socializaciones de resultados para otros procesos del Instituto.</w:t>
      </w:r>
    </w:p>
    <w:p w14:paraId="67EFF32B" w14:textId="77777777" w:rsidR="007E5E7D" w:rsidRDefault="007E5E7D" w:rsidP="00B951D0">
      <w:pPr>
        <w:rPr>
          <w:rFonts w:eastAsia="Arial" w:cs="Arial"/>
        </w:rPr>
      </w:pPr>
    </w:p>
    <w:p w14:paraId="3B81D98D" w14:textId="126DBD15" w:rsidR="00F552B1" w:rsidRDefault="003F1230" w:rsidP="002A1A00">
      <w:pPr>
        <w:pStyle w:val="Ttulo2"/>
        <w:rPr>
          <w:rFonts w:eastAsia="Arial"/>
        </w:rPr>
      </w:pPr>
      <w:bookmarkStart w:id="9" w:name="_Toc221534852"/>
      <w:r>
        <w:rPr>
          <w:rFonts w:eastAsia="Arial"/>
        </w:rPr>
        <w:t>7</w:t>
      </w:r>
      <w:r w:rsidR="003A3E94">
        <w:rPr>
          <w:rFonts w:eastAsia="Arial"/>
        </w:rPr>
        <w:t xml:space="preserve">. </w:t>
      </w:r>
      <w:r w:rsidR="0022184C" w:rsidRPr="003A3E94">
        <w:rPr>
          <w:rFonts w:eastAsia="Arial"/>
        </w:rPr>
        <w:t>FORMACIÓN</w:t>
      </w:r>
      <w:bookmarkEnd w:id="9"/>
    </w:p>
    <w:p w14:paraId="16FB7D9D" w14:textId="77777777" w:rsidR="00F552B1" w:rsidRPr="003A3E94" w:rsidRDefault="00F552B1" w:rsidP="00F552B1">
      <w:pPr>
        <w:ind w:left="360"/>
        <w:rPr>
          <w:rFonts w:eastAsia="Arial" w:cs="Arial"/>
          <w:b/>
          <w:bCs/>
        </w:rPr>
      </w:pPr>
    </w:p>
    <w:p w14:paraId="3087967F" w14:textId="683F9AC7" w:rsidR="003646F1" w:rsidRPr="00B45AB0" w:rsidRDefault="00CE1C7F" w:rsidP="00B45AB0">
      <w:pPr>
        <w:rPr>
          <w:rFonts w:eastAsia="Arial" w:cs="Arial"/>
        </w:rPr>
      </w:pPr>
      <w:r>
        <w:rPr>
          <w:rFonts w:eastAsia="Arial" w:cs="Arial"/>
        </w:rPr>
        <w:t>Dentro del programa de inducción y reinducción se incluye el PTEP como parte fundamental</w:t>
      </w:r>
      <w:r w:rsidR="0041494D">
        <w:rPr>
          <w:rFonts w:eastAsia="Arial" w:cs="Arial"/>
        </w:rPr>
        <w:t xml:space="preserve"> en el desarrollo de las actividades cotidianas del Instituto considerando la importancia sobre las conductas que deben apropiar los colaboradores frente a la gestión institucional</w:t>
      </w:r>
      <w:r w:rsidR="00584280">
        <w:rPr>
          <w:rFonts w:eastAsia="Arial" w:cs="Arial"/>
        </w:rPr>
        <w:t xml:space="preserve">. </w:t>
      </w:r>
      <w:r w:rsidR="005769DD">
        <w:rPr>
          <w:rFonts w:eastAsia="Arial" w:cs="Arial"/>
        </w:rPr>
        <w:t xml:space="preserve">El detalle de las actividades establecidas para la parte formativa se </w:t>
      </w:r>
      <w:r w:rsidR="005769DD" w:rsidRPr="002A1A00">
        <w:rPr>
          <w:rFonts w:eastAsia="Arial" w:cs="Arial"/>
        </w:rPr>
        <w:t>establece</w:t>
      </w:r>
      <w:r w:rsidR="00584280" w:rsidRPr="002A1A00">
        <w:rPr>
          <w:rFonts w:eastAsia="Arial" w:cs="Arial"/>
        </w:rPr>
        <w:t xml:space="preserve"> en el componente programático</w:t>
      </w:r>
      <w:r w:rsidR="00C26732" w:rsidRPr="002A1A00">
        <w:rPr>
          <w:rFonts w:eastAsia="Arial" w:cs="Arial"/>
        </w:rPr>
        <w:t>.</w:t>
      </w:r>
    </w:p>
    <w:p w14:paraId="4AB0CCCE" w14:textId="77777777" w:rsidR="00F552B1" w:rsidRDefault="00F552B1" w:rsidP="00B951D0">
      <w:pPr>
        <w:rPr>
          <w:rFonts w:eastAsia="Arial" w:cs="Arial"/>
        </w:rPr>
      </w:pPr>
    </w:p>
    <w:p w14:paraId="2F669A4D" w14:textId="490E9F3D" w:rsidR="0022184C" w:rsidRDefault="003F1230" w:rsidP="002A1A00">
      <w:pPr>
        <w:pStyle w:val="Ttulo2"/>
        <w:rPr>
          <w:rFonts w:eastAsia="Arial"/>
        </w:rPr>
      </w:pPr>
      <w:bookmarkStart w:id="10" w:name="_Toc221534853"/>
      <w:r>
        <w:rPr>
          <w:rFonts w:eastAsia="Arial"/>
        </w:rPr>
        <w:t>8</w:t>
      </w:r>
      <w:r w:rsidR="003A3E94">
        <w:rPr>
          <w:rFonts w:eastAsia="Arial"/>
        </w:rPr>
        <w:t xml:space="preserve">. </w:t>
      </w:r>
      <w:r w:rsidR="0022184C" w:rsidRPr="003A3E94">
        <w:rPr>
          <w:rFonts w:eastAsia="Arial"/>
        </w:rPr>
        <w:t>COMUNICACIÓN</w:t>
      </w:r>
      <w:bookmarkEnd w:id="10"/>
    </w:p>
    <w:p w14:paraId="50FFD1A2" w14:textId="77777777" w:rsidR="00F552B1" w:rsidRDefault="00F552B1" w:rsidP="003A3E94">
      <w:pPr>
        <w:ind w:left="360"/>
        <w:rPr>
          <w:rFonts w:eastAsia="Arial" w:cs="Arial"/>
          <w:b/>
          <w:bCs/>
        </w:rPr>
      </w:pPr>
    </w:p>
    <w:p w14:paraId="4C9A3B62" w14:textId="4FFDEAAA" w:rsidR="00C26732" w:rsidRDefault="00083997" w:rsidP="00B951D0">
      <w:pPr>
        <w:rPr>
          <w:rFonts w:eastAsia="Arial" w:cs="Arial"/>
        </w:rPr>
      </w:pPr>
      <w:r>
        <w:rPr>
          <w:rFonts w:eastAsia="Arial" w:cs="Arial"/>
        </w:rPr>
        <w:t xml:space="preserve">El PTEP </w:t>
      </w:r>
      <w:r w:rsidR="005B39AF">
        <w:rPr>
          <w:rFonts w:eastAsia="Arial" w:cs="Arial"/>
        </w:rPr>
        <w:t xml:space="preserve">se encuentra publicado en el Sistema de Información del Instituto </w:t>
      </w:r>
      <w:r w:rsidR="00500062">
        <w:rPr>
          <w:rFonts w:eastAsia="Arial" w:cs="Arial"/>
        </w:rPr>
        <w:t xml:space="preserve">– </w:t>
      </w:r>
      <w:r w:rsidR="005B39AF">
        <w:rPr>
          <w:rFonts w:eastAsia="Arial" w:cs="Arial"/>
        </w:rPr>
        <w:t>SIFI</w:t>
      </w:r>
      <w:r w:rsidR="00500062">
        <w:rPr>
          <w:rFonts w:eastAsia="Arial" w:cs="Arial"/>
        </w:rPr>
        <w:t xml:space="preserve"> y en la página web en cumplimiento al ITA</w:t>
      </w:r>
      <w:r w:rsidR="005C652F">
        <w:rPr>
          <w:rFonts w:eastAsia="Arial" w:cs="Arial"/>
        </w:rPr>
        <w:t xml:space="preserve">. Así mismo se relacionan mecanismos de socialización </w:t>
      </w:r>
      <w:r w:rsidR="00DB171F">
        <w:rPr>
          <w:rFonts w:eastAsia="Arial" w:cs="Arial"/>
        </w:rPr>
        <w:t>en el menú “participa”</w:t>
      </w:r>
      <w:r w:rsidR="005B4704">
        <w:rPr>
          <w:rFonts w:eastAsia="Arial" w:cs="Arial"/>
        </w:rPr>
        <w:t xml:space="preserve"> donde de manera activa se dispone de información relacionada con el tema.</w:t>
      </w:r>
    </w:p>
    <w:p w14:paraId="07AFD396" w14:textId="58C3B0FD" w:rsidR="0022184C" w:rsidRPr="003A3E94" w:rsidRDefault="003F1230" w:rsidP="002A1A00">
      <w:pPr>
        <w:pStyle w:val="Ttulo2"/>
        <w:rPr>
          <w:rFonts w:eastAsia="Arial"/>
        </w:rPr>
      </w:pPr>
      <w:bookmarkStart w:id="11" w:name="_Toc221534854"/>
      <w:r>
        <w:rPr>
          <w:rFonts w:eastAsia="Arial"/>
        </w:rPr>
        <w:t>9</w:t>
      </w:r>
      <w:r w:rsidR="003A3E94">
        <w:rPr>
          <w:rFonts w:eastAsia="Arial"/>
        </w:rPr>
        <w:t xml:space="preserve">. </w:t>
      </w:r>
      <w:r w:rsidR="00597A9C" w:rsidRPr="003A3E94">
        <w:rPr>
          <w:rFonts w:eastAsia="Arial"/>
        </w:rPr>
        <w:t>AUDITORÍA Y MEJORA</w:t>
      </w:r>
      <w:bookmarkEnd w:id="11"/>
    </w:p>
    <w:p w14:paraId="31393D23" w14:textId="77777777" w:rsidR="005B3962" w:rsidRDefault="005B3962" w:rsidP="0053015E">
      <w:pPr>
        <w:rPr>
          <w:rFonts w:eastAsia="Arial" w:cs="Arial"/>
        </w:rPr>
      </w:pPr>
    </w:p>
    <w:p w14:paraId="163165B2" w14:textId="530737C1" w:rsidR="00ED257C" w:rsidRDefault="0053015E" w:rsidP="0053015E">
      <w:pPr>
        <w:rPr>
          <w:rFonts w:eastAsia="Arial" w:cs="Arial"/>
        </w:rPr>
      </w:pPr>
      <w:r w:rsidRPr="0053015E">
        <w:rPr>
          <w:rFonts w:eastAsia="Arial" w:cs="Arial"/>
        </w:rPr>
        <w:t>La Oficina de Control Interno, desde su rol dentro del Modelo Estándar de Control Interno</w:t>
      </w:r>
      <w:r w:rsidR="005B3962">
        <w:rPr>
          <w:rFonts w:eastAsia="Arial" w:cs="Arial"/>
        </w:rPr>
        <w:t xml:space="preserve"> se encarga de las actividades de auditoría y mejora ya que</w:t>
      </w:r>
      <w:r w:rsidRPr="0053015E">
        <w:rPr>
          <w:rFonts w:eastAsia="Arial" w:cs="Arial"/>
        </w:rPr>
        <w:t xml:space="preserve"> </w:t>
      </w:r>
      <w:r w:rsidR="00436674">
        <w:rPr>
          <w:rFonts w:eastAsia="Arial" w:cs="Arial"/>
        </w:rPr>
        <w:t>es</w:t>
      </w:r>
      <w:r w:rsidRPr="0053015E">
        <w:rPr>
          <w:rFonts w:eastAsia="Arial" w:cs="Arial"/>
        </w:rPr>
        <w:t xml:space="preserve"> la tercera línea</w:t>
      </w:r>
      <w:r w:rsidR="003408B4">
        <w:rPr>
          <w:rFonts w:eastAsia="Arial" w:cs="Arial"/>
        </w:rPr>
        <w:t xml:space="preserve"> de defensa</w:t>
      </w:r>
      <w:r w:rsidRPr="0053015E">
        <w:rPr>
          <w:rFonts w:eastAsia="Arial" w:cs="Arial"/>
        </w:rPr>
        <w:t xml:space="preserve"> incorpora el </w:t>
      </w:r>
      <w:r w:rsidR="003408B4">
        <w:rPr>
          <w:rFonts w:eastAsia="Arial" w:cs="Arial"/>
        </w:rPr>
        <w:t>PTEP</w:t>
      </w:r>
      <w:r w:rsidRPr="0053015E">
        <w:rPr>
          <w:rFonts w:eastAsia="Arial" w:cs="Arial"/>
        </w:rPr>
        <w:t xml:space="preserve"> como una unidad auditable</w:t>
      </w:r>
      <w:r w:rsidR="00302730">
        <w:rPr>
          <w:rFonts w:eastAsia="Arial" w:cs="Arial"/>
        </w:rPr>
        <w:t xml:space="preserve"> en el programa anual de auditorías</w:t>
      </w:r>
      <w:r w:rsidR="008613DF">
        <w:rPr>
          <w:rFonts w:eastAsia="Arial" w:cs="Arial"/>
        </w:rPr>
        <w:t>.</w:t>
      </w:r>
      <w:r w:rsidR="005B3962">
        <w:rPr>
          <w:rFonts w:eastAsia="Arial" w:cs="Arial"/>
        </w:rPr>
        <w:t xml:space="preserve"> </w:t>
      </w:r>
      <w:r w:rsidR="00ED257C">
        <w:rPr>
          <w:rFonts w:eastAsia="Arial" w:cs="Arial"/>
        </w:rPr>
        <w:t xml:space="preserve">La Subdirección de Planeación es el responsable </w:t>
      </w:r>
      <w:r w:rsidR="00212CE9">
        <w:rPr>
          <w:rFonts w:eastAsia="Arial" w:cs="Arial"/>
        </w:rPr>
        <w:t xml:space="preserve">de suministrar la información requerida para la auditoría como administrador del programa. </w:t>
      </w:r>
    </w:p>
    <w:p w14:paraId="793DE073" w14:textId="77777777" w:rsidR="00882F94" w:rsidRDefault="00882F94" w:rsidP="0053015E">
      <w:pPr>
        <w:rPr>
          <w:rFonts w:eastAsia="Arial" w:cs="Arial"/>
        </w:rPr>
      </w:pPr>
    </w:p>
    <w:p w14:paraId="0F8C28AB" w14:textId="55D89E60" w:rsidR="00ED257C" w:rsidRDefault="0073705E" w:rsidP="0053015E">
      <w:pPr>
        <w:rPr>
          <w:rFonts w:eastAsia="Arial" w:cs="Arial"/>
        </w:rPr>
      </w:pPr>
      <w:r>
        <w:rPr>
          <w:rFonts w:eastAsia="Arial" w:cs="Arial"/>
        </w:rPr>
        <w:t xml:space="preserve">Como producto de las auditorías, el Instituto </w:t>
      </w:r>
      <w:r w:rsidR="002636A8">
        <w:rPr>
          <w:rFonts w:eastAsia="Arial" w:cs="Arial"/>
        </w:rPr>
        <w:t xml:space="preserve">podrá reformular el PTEP en los casos que haya lugar para generar las correcciones </w:t>
      </w:r>
      <w:r w:rsidR="00471E3D">
        <w:rPr>
          <w:rFonts w:eastAsia="Arial" w:cs="Arial"/>
        </w:rPr>
        <w:t xml:space="preserve">o mejoras </w:t>
      </w:r>
      <w:r w:rsidR="002636A8">
        <w:rPr>
          <w:rFonts w:eastAsia="Arial" w:cs="Arial"/>
        </w:rPr>
        <w:t>respec</w:t>
      </w:r>
      <w:r w:rsidR="00471E3D">
        <w:rPr>
          <w:rFonts w:eastAsia="Arial" w:cs="Arial"/>
        </w:rPr>
        <w:t>tivas.</w:t>
      </w:r>
    </w:p>
    <w:p w14:paraId="7240B9CA" w14:textId="77777777" w:rsidR="00882F94" w:rsidRDefault="00882F94" w:rsidP="0053015E">
      <w:pPr>
        <w:rPr>
          <w:rFonts w:eastAsia="Arial" w:cs="Arial"/>
        </w:rPr>
      </w:pPr>
    </w:p>
    <w:p w14:paraId="23EF9B46" w14:textId="423C9969" w:rsidR="0073705E" w:rsidRDefault="00471E3D" w:rsidP="0053015E">
      <w:pPr>
        <w:rPr>
          <w:rFonts w:eastAsia="Arial" w:cs="Arial"/>
        </w:rPr>
      </w:pPr>
      <w:r w:rsidRPr="002A1A00">
        <w:rPr>
          <w:rFonts w:eastAsia="Arial" w:cs="Arial"/>
        </w:rPr>
        <w:t xml:space="preserve">La frecuencia de la auditoría </w:t>
      </w:r>
      <w:r w:rsidR="00E93CD8" w:rsidRPr="002A1A00">
        <w:rPr>
          <w:rFonts w:eastAsia="Arial" w:cs="Arial"/>
        </w:rPr>
        <w:t xml:space="preserve">continúa de manera </w:t>
      </w:r>
      <w:r w:rsidR="00BE0507" w:rsidRPr="002A1A00">
        <w:rPr>
          <w:rFonts w:eastAsia="Arial" w:cs="Arial"/>
        </w:rPr>
        <w:t xml:space="preserve">cuatrimestral de acuerdo </w:t>
      </w:r>
      <w:r w:rsidR="71395C5E" w:rsidRPr="002A1A00">
        <w:rPr>
          <w:rFonts w:eastAsia="Arial" w:cs="Arial"/>
        </w:rPr>
        <w:t xml:space="preserve">con </w:t>
      </w:r>
      <w:r w:rsidR="00BE0507" w:rsidRPr="002A1A00">
        <w:rPr>
          <w:rFonts w:eastAsia="Arial" w:cs="Arial"/>
        </w:rPr>
        <w:t>la ley 1474 de 2011 y se establece de la siguiente manera</w:t>
      </w:r>
      <w:r w:rsidR="0008254F" w:rsidRPr="002A1A00">
        <w:rPr>
          <w:rFonts w:eastAsia="Arial" w:cs="Arial"/>
        </w:rPr>
        <w:t>:</w:t>
      </w:r>
    </w:p>
    <w:p w14:paraId="5C775303" w14:textId="77777777" w:rsidR="00471E3D" w:rsidRDefault="00471E3D" w:rsidP="0053015E">
      <w:pPr>
        <w:rPr>
          <w:rFonts w:eastAsia="Arial" w:cs="Arial"/>
        </w:rPr>
      </w:pPr>
    </w:p>
    <w:p w14:paraId="21A78227" w14:textId="38A3AA78" w:rsidR="00DD5E3E" w:rsidRPr="00DD5E3E" w:rsidRDefault="00DD5E3E" w:rsidP="00DD5E3E">
      <w:pPr>
        <w:rPr>
          <w:rFonts w:eastAsia="Arial" w:cs="Arial"/>
        </w:rPr>
      </w:pPr>
      <w:r w:rsidRPr="00DD5E3E">
        <w:rPr>
          <w:rFonts w:eastAsia="Arial" w:cs="Arial"/>
        </w:rPr>
        <w:t>•</w:t>
      </w:r>
      <w:r w:rsidRPr="00DD5E3E">
        <w:rPr>
          <w:rFonts w:eastAsia="Arial" w:cs="Arial"/>
        </w:rPr>
        <w:tab/>
      </w:r>
      <w:r w:rsidRPr="00DD5E3E">
        <w:rPr>
          <w:rFonts w:eastAsia="Arial" w:cs="Arial"/>
          <w:b/>
          <w:bCs/>
        </w:rPr>
        <w:t>Primer seguimiento:</w:t>
      </w:r>
      <w:r w:rsidRPr="00DD5E3E">
        <w:rPr>
          <w:rFonts w:eastAsia="Arial" w:cs="Arial"/>
        </w:rPr>
        <w:t xml:space="preserve"> Con corte al 30 de abril. En esa medida, </w:t>
      </w:r>
      <w:r w:rsidR="00882F94">
        <w:rPr>
          <w:rFonts w:eastAsia="Arial" w:cs="Arial"/>
        </w:rPr>
        <w:t>el seguimiento</w:t>
      </w:r>
      <w:r w:rsidRPr="00DD5E3E">
        <w:rPr>
          <w:rFonts w:eastAsia="Arial" w:cs="Arial"/>
        </w:rPr>
        <w:t xml:space="preserve"> deberá surtirse dentro de los diez (10) primeros días hábiles del mes de mayo.</w:t>
      </w:r>
    </w:p>
    <w:p w14:paraId="3238C439" w14:textId="77777777" w:rsidR="00DD5E3E" w:rsidRPr="00DD5E3E" w:rsidRDefault="00DD5E3E" w:rsidP="00DD5E3E">
      <w:pPr>
        <w:rPr>
          <w:rFonts w:eastAsia="Arial" w:cs="Arial"/>
        </w:rPr>
      </w:pPr>
    </w:p>
    <w:p w14:paraId="46CC7F12" w14:textId="35DF3408" w:rsidR="00DD5E3E" w:rsidRPr="00DD5E3E" w:rsidRDefault="00DD5E3E" w:rsidP="00DD5E3E">
      <w:pPr>
        <w:rPr>
          <w:rFonts w:eastAsia="Arial" w:cs="Arial"/>
        </w:rPr>
      </w:pPr>
      <w:r w:rsidRPr="00DD5E3E">
        <w:rPr>
          <w:rFonts w:eastAsia="Arial" w:cs="Arial"/>
        </w:rPr>
        <w:t>•</w:t>
      </w:r>
      <w:r w:rsidRPr="00DD5E3E">
        <w:rPr>
          <w:rFonts w:eastAsia="Arial" w:cs="Arial"/>
        </w:rPr>
        <w:tab/>
      </w:r>
      <w:r w:rsidRPr="00DD5E3E">
        <w:rPr>
          <w:rFonts w:eastAsia="Arial" w:cs="Arial"/>
          <w:b/>
          <w:bCs/>
        </w:rPr>
        <w:t>Segundo seguimiento:</w:t>
      </w:r>
      <w:r w:rsidRPr="00DD5E3E">
        <w:rPr>
          <w:rFonts w:eastAsia="Arial" w:cs="Arial"/>
        </w:rPr>
        <w:t xml:space="preserve"> Con corte al 31 de agosto. </w:t>
      </w:r>
      <w:r w:rsidR="00882F94">
        <w:rPr>
          <w:rFonts w:eastAsia="Arial" w:cs="Arial"/>
        </w:rPr>
        <w:t>el seguimiento</w:t>
      </w:r>
      <w:r w:rsidR="00882F94" w:rsidRPr="00DD5E3E">
        <w:rPr>
          <w:rFonts w:eastAsia="Arial" w:cs="Arial"/>
        </w:rPr>
        <w:t xml:space="preserve"> </w:t>
      </w:r>
      <w:r w:rsidRPr="00DD5E3E">
        <w:rPr>
          <w:rFonts w:eastAsia="Arial" w:cs="Arial"/>
        </w:rPr>
        <w:t>deberá surtirse dentro de los diez (10) primeros días hábiles del mes de septiembre.</w:t>
      </w:r>
    </w:p>
    <w:p w14:paraId="2E33B081" w14:textId="77777777" w:rsidR="00DD5E3E" w:rsidRPr="00DD5E3E" w:rsidRDefault="00DD5E3E" w:rsidP="00DD5E3E">
      <w:pPr>
        <w:rPr>
          <w:rFonts w:eastAsia="Arial" w:cs="Arial"/>
        </w:rPr>
      </w:pPr>
    </w:p>
    <w:p w14:paraId="4B52AAFF" w14:textId="05864183" w:rsidR="00DD5E3E" w:rsidRDefault="00DD5E3E" w:rsidP="00DD5E3E">
      <w:pPr>
        <w:rPr>
          <w:rFonts w:eastAsia="Arial" w:cs="Arial"/>
        </w:rPr>
      </w:pPr>
      <w:r w:rsidRPr="00DD5E3E">
        <w:rPr>
          <w:rFonts w:eastAsia="Arial" w:cs="Arial"/>
        </w:rPr>
        <w:t>•</w:t>
      </w:r>
      <w:r w:rsidRPr="00DD5E3E">
        <w:rPr>
          <w:rFonts w:eastAsia="Arial" w:cs="Arial"/>
        </w:rPr>
        <w:tab/>
      </w:r>
      <w:r w:rsidRPr="00DD5E3E">
        <w:rPr>
          <w:rFonts w:eastAsia="Arial" w:cs="Arial"/>
          <w:b/>
          <w:bCs/>
        </w:rPr>
        <w:t>Tercer seguimiento:</w:t>
      </w:r>
      <w:r w:rsidRPr="00DD5E3E">
        <w:rPr>
          <w:rFonts w:eastAsia="Arial" w:cs="Arial"/>
        </w:rPr>
        <w:t xml:space="preserve"> Con corte al 31 de diciembre. </w:t>
      </w:r>
      <w:r w:rsidR="00882F94">
        <w:rPr>
          <w:rFonts w:eastAsia="Arial" w:cs="Arial"/>
        </w:rPr>
        <w:t>el seguimiento</w:t>
      </w:r>
      <w:r w:rsidR="00882F94" w:rsidRPr="00DD5E3E">
        <w:rPr>
          <w:rFonts w:eastAsia="Arial" w:cs="Arial"/>
        </w:rPr>
        <w:t xml:space="preserve"> </w:t>
      </w:r>
      <w:r w:rsidRPr="00DD5E3E">
        <w:rPr>
          <w:rFonts w:eastAsia="Arial" w:cs="Arial"/>
        </w:rPr>
        <w:t xml:space="preserve">deberá surtirse dentro </w:t>
      </w:r>
      <w:r w:rsidRPr="00882F94">
        <w:rPr>
          <w:rFonts w:eastAsia="Arial" w:cs="Arial"/>
        </w:rPr>
        <w:t>de los diez (10) primeros días hábiles del mes de enero</w:t>
      </w:r>
      <w:r w:rsidR="00CD79E0" w:rsidRPr="00882F94">
        <w:rPr>
          <w:rFonts w:eastAsia="Arial" w:cs="Arial"/>
        </w:rPr>
        <w:t xml:space="preserve"> de la siguiente vigencia.</w:t>
      </w:r>
    </w:p>
    <w:p w14:paraId="575A55EB" w14:textId="1163E4AF" w:rsidR="00B951D0" w:rsidRDefault="00B951D0" w:rsidP="00B951D0">
      <w:pPr>
        <w:rPr>
          <w:rFonts w:eastAsia="Arial" w:cs="Arial"/>
        </w:rPr>
      </w:pPr>
    </w:p>
    <w:p w14:paraId="6CF610E6" w14:textId="124D5E83" w:rsidR="00447FC0" w:rsidRPr="002A1A00" w:rsidRDefault="007E5E7D" w:rsidP="00895BF2">
      <w:pPr>
        <w:pStyle w:val="Ttulo1"/>
        <w:jc w:val="center"/>
        <w:rPr>
          <w:rFonts w:ascii="Arial" w:hAnsi="Arial" w:cs="Arial"/>
          <w:b/>
          <w:bCs/>
          <w:color w:val="auto"/>
          <w:sz w:val="24"/>
          <w:szCs w:val="24"/>
        </w:rPr>
      </w:pPr>
      <w:r>
        <w:br w:type="page"/>
      </w:r>
      <w:bookmarkStart w:id="12" w:name="_Toc221534855"/>
      <w:r w:rsidR="00447FC0" w:rsidRPr="002A1A00">
        <w:rPr>
          <w:rFonts w:ascii="Arial" w:hAnsi="Arial" w:cs="Arial"/>
          <w:b/>
          <w:bCs/>
          <w:color w:val="auto"/>
          <w:sz w:val="24"/>
          <w:szCs w:val="24"/>
        </w:rPr>
        <w:lastRenderedPageBreak/>
        <w:t>COMPONENTE PROGRAMÁTICO</w:t>
      </w:r>
      <w:bookmarkEnd w:id="12"/>
    </w:p>
    <w:p w14:paraId="7DA95863" w14:textId="359B42EE" w:rsidR="00B951D0" w:rsidRPr="002C1D03" w:rsidRDefault="00C156F2" w:rsidP="002A1A00">
      <w:pPr>
        <w:pStyle w:val="Ttulo2"/>
        <w:rPr>
          <w:rFonts w:eastAsia="Arial"/>
        </w:rPr>
      </w:pPr>
      <w:bookmarkStart w:id="13" w:name="_Toc221534856"/>
      <w:r w:rsidRPr="00882F94">
        <w:rPr>
          <w:rFonts w:eastAsia="Arial"/>
        </w:rPr>
        <w:t>1. GESTION DEL RIESGO</w:t>
      </w:r>
      <w:r w:rsidR="005F7DA8" w:rsidRPr="00882F94">
        <w:rPr>
          <w:rFonts w:eastAsia="Arial"/>
        </w:rPr>
        <w:t>:</w:t>
      </w:r>
      <w:bookmarkEnd w:id="13"/>
      <w:r w:rsidR="005F7DA8">
        <w:rPr>
          <w:rFonts w:eastAsia="Arial"/>
        </w:rPr>
        <w:t xml:space="preserve"> </w:t>
      </w:r>
    </w:p>
    <w:p w14:paraId="18ED5C1E" w14:textId="64F39D9F" w:rsidR="00C156F2" w:rsidRDefault="00C156F2" w:rsidP="00B951D0">
      <w:pPr>
        <w:spacing w:line="276" w:lineRule="auto"/>
        <w:rPr>
          <w:rFonts w:eastAsia="Arial" w:cs="Arial"/>
        </w:rPr>
      </w:pPr>
    </w:p>
    <w:p w14:paraId="1EBC903C" w14:textId="728C6B60" w:rsidR="001A7A26" w:rsidRPr="00895BF2" w:rsidRDefault="002A1A00" w:rsidP="002A1A00">
      <w:pPr>
        <w:pStyle w:val="Ttulo3"/>
        <w:rPr>
          <w:rFonts w:ascii="Arial" w:hAnsi="Arial" w:cs="Arial"/>
          <w:b/>
          <w:bCs/>
          <w:sz w:val="22"/>
          <w:szCs w:val="22"/>
        </w:rPr>
      </w:pPr>
      <w:bookmarkStart w:id="14" w:name="_Toc221534857"/>
      <w:r w:rsidRPr="00895BF2">
        <w:rPr>
          <w:rFonts w:ascii="Arial" w:hAnsi="Arial" w:cs="Arial"/>
          <w:b/>
          <w:bCs/>
          <w:color w:val="auto"/>
          <w:sz w:val="22"/>
          <w:szCs w:val="22"/>
        </w:rPr>
        <w:t xml:space="preserve">1.1 </w:t>
      </w:r>
      <w:r w:rsidR="00C156F2" w:rsidRPr="00895BF2">
        <w:rPr>
          <w:rFonts w:ascii="Arial" w:hAnsi="Arial" w:cs="Arial"/>
          <w:b/>
          <w:bCs/>
          <w:color w:val="auto"/>
          <w:sz w:val="22"/>
          <w:szCs w:val="22"/>
        </w:rPr>
        <w:t>Riesgo para la integridad:</w:t>
      </w:r>
      <w:bookmarkEnd w:id="14"/>
      <w:r w:rsidR="00C156F2" w:rsidRPr="00895BF2">
        <w:rPr>
          <w:rFonts w:ascii="Arial" w:hAnsi="Arial" w:cs="Arial"/>
          <w:b/>
          <w:bCs/>
          <w:color w:val="auto"/>
          <w:sz w:val="22"/>
          <w:szCs w:val="22"/>
        </w:rPr>
        <w:t xml:space="preserve"> </w:t>
      </w:r>
    </w:p>
    <w:p w14:paraId="6910C532" w14:textId="77777777" w:rsidR="001A7A26" w:rsidRDefault="001A7A26" w:rsidP="001A7A26">
      <w:pPr>
        <w:spacing w:line="276" w:lineRule="auto"/>
        <w:ind w:left="360"/>
      </w:pPr>
    </w:p>
    <w:p w14:paraId="4CCFCF6B" w14:textId="2EA509E2" w:rsidR="001A7A26" w:rsidRDefault="00762A53" w:rsidP="00A506D8">
      <w:pPr>
        <w:spacing w:line="276" w:lineRule="auto"/>
      </w:pPr>
      <w:r>
        <w:t>A través del Programa de Transparencia y Ética Pública</w:t>
      </w:r>
      <w:r w:rsidR="00DE4738">
        <w:t xml:space="preserve"> - PTEP</w:t>
      </w:r>
      <w:r w:rsidR="00BB1940">
        <w:t>, el Instituto</w:t>
      </w:r>
      <w:r w:rsidR="00C55632">
        <w:t xml:space="preserve"> establece instrumentos y actividades </w:t>
      </w:r>
      <w:r w:rsidR="00FA6DDF">
        <w:t xml:space="preserve">para gestión </w:t>
      </w:r>
      <w:r w:rsidR="00592D9B">
        <w:t>de</w:t>
      </w:r>
      <w:r w:rsidR="00FA6DDF">
        <w:t xml:space="preserve"> </w:t>
      </w:r>
      <w:r w:rsidR="006D3DA3">
        <w:t xml:space="preserve">riesgos </w:t>
      </w:r>
      <w:r w:rsidR="00883D5D">
        <w:t>a la integridad pública</w:t>
      </w:r>
      <w:r w:rsidR="00592D9B">
        <w:t xml:space="preserve"> relacionados con </w:t>
      </w:r>
      <w:r w:rsidR="00080D5F">
        <w:t>el</w:t>
      </w:r>
      <w:r w:rsidR="00883D5D">
        <w:t xml:space="preserve"> </w:t>
      </w:r>
      <w:r w:rsidR="00080D5F">
        <w:t>c</w:t>
      </w:r>
      <w:r w:rsidR="00883D5D">
        <w:t>onflicto de Intereses</w:t>
      </w:r>
      <w:r w:rsidR="00D13E53">
        <w:t xml:space="preserve"> y </w:t>
      </w:r>
      <w:r w:rsidR="00A559B5">
        <w:t>los posibles actos de</w:t>
      </w:r>
      <w:r w:rsidR="00D13E53">
        <w:t xml:space="preserve"> </w:t>
      </w:r>
      <w:r w:rsidR="00A559B5">
        <w:t>c</w:t>
      </w:r>
      <w:r w:rsidR="00D13E53">
        <w:t>orrupción.</w:t>
      </w:r>
    </w:p>
    <w:p w14:paraId="34F52BE5" w14:textId="4DEF489C" w:rsidR="00D13E53" w:rsidRDefault="00F55533" w:rsidP="001A7A26">
      <w:pPr>
        <w:spacing w:line="276" w:lineRule="auto"/>
        <w:ind w:left="360"/>
      </w:pPr>
      <w:r>
        <w:tab/>
      </w:r>
    </w:p>
    <w:p w14:paraId="21B735C9" w14:textId="62CC05EC" w:rsidR="00D13E53" w:rsidRDefault="00D13E53" w:rsidP="00A506D8">
      <w:pPr>
        <w:spacing w:line="276" w:lineRule="auto"/>
      </w:pPr>
      <w:r>
        <w:t>Estos riesgos se definen a continuación:</w:t>
      </w:r>
    </w:p>
    <w:p w14:paraId="11FC5234" w14:textId="77777777" w:rsidR="00D13E53" w:rsidRDefault="00D13E53" w:rsidP="001A7A26">
      <w:pPr>
        <w:spacing w:line="276" w:lineRule="auto"/>
        <w:ind w:left="360"/>
      </w:pPr>
    </w:p>
    <w:p w14:paraId="48C2BC9F" w14:textId="21AB83C2" w:rsidR="0071106F" w:rsidRDefault="0071106F" w:rsidP="00A506D8">
      <w:pPr>
        <w:spacing w:line="276" w:lineRule="auto"/>
      </w:pPr>
      <w:r w:rsidRPr="3A4732CF">
        <w:rPr>
          <w:b/>
          <w:bCs/>
        </w:rPr>
        <w:t>Conflicto de Intereses:</w:t>
      </w:r>
      <w:r>
        <w:t xml:space="preserve"> en Colombia, el concepto de conflicto de intereses se encuentra definido en el artículo 44 del Código General Disciplinario (Ley </w:t>
      </w:r>
      <w:r w:rsidR="70EF76CE">
        <w:t>1952 de</w:t>
      </w:r>
      <w:r>
        <w:t xml:space="preserve"> 2019) y nos dice que</w:t>
      </w:r>
      <w:r w:rsidR="00A506D8">
        <w:t xml:space="preserve"> </w:t>
      </w:r>
      <w:r>
        <w:t xml:space="preserve">este surge “cuando el interés general propio de la </w:t>
      </w:r>
      <w:r w:rsidR="1C78C8D6">
        <w:t>función pública</w:t>
      </w:r>
      <w:r>
        <w:t xml:space="preserve"> entra en conflicto con el interés particular y directo del servidor público”.</w:t>
      </w:r>
    </w:p>
    <w:p w14:paraId="158D45CB" w14:textId="52C746BF" w:rsidR="00D13E53" w:rsidRDefault="00D13E53" w:rsidP="0071106F">
      <w:pPr>
        <w:spacing w:line="276" w:lineRule="auto"/>
        <w:ind w:left="360"/>
      </w:pPr>
    </w:p>
    <w:p w14:paraId="7C11C1C5" w14:textId="37279B33" w:rsidR="00822C8F" w:rsidRDefault="0084554D" w:rsidP="001D70F0">
      <w:pPr>
        <w:spacing w:line="276" w:lineRule="auto"/>
      </w:pPr>
      <w:r w:rsidRPr="001F3E99">
        <w:rPr>
          <w:b/>
          <w:bCs/>
        </w:rPr>
        <w:t>Corrupción:</w:t>
      </w:r>
      <w:r>
        <w:t xml:space="preserve"> se entiende como el uso del poder para desviar la gestión de lo público hacia el beneficio privado, afectando la garantía de los derechos humanos y derechos fundamentales de las personas. En esa medida, un acto de corrupción comprende diferentes conductas tipificadas por el sistema penal y el sistema disciplinario que tienen como objetivo la corrupción.</w:t>
      </w:r>
    </w:p>
    <w:p w14:paraId="071F37E0" w14:textId="77777777" w:rsidR="00841F91" w:rsidRPr="001A7A26" w:rsidRDefault="00841F91" w:rsidP="00841F91">
      <w:pPr>
        <w:spacing w:line="276" w:lineRule="auto"/>
      </w:pPr>
    </w:p>
    <w:p w14:paraId="250D6B2A" w14:textId="5E5A2F7D" w:rsidR="009C0E4C" w:rsidRDefault="00E8202A" w:rsidP="000043B9">
      <w:pPr>
        <w:spacing w:line="276" w:lineRule="auto"/>
      </w:pPr>
      <w:r>
        <w:t>En la g</w:t>
      </w:r>
      <w:r w:rsidR="001B1792">
        <w:t>estión de los conflictos de intereses el Instituto ha definido</w:t>
      </w:r>
      <w:r w:rsidR="00E97B95">
        <w:t xml:space="preserve"> </w:t>
      </w:r>
      <w:r w:rsidR="00B1210C">
        <w:t xml:space="preserve">los lineamientos para la adecuada identificación, declaración </w:t>
      </w:r>
      <w:r w:rsidR="00FE54A6">
        <w:t>y trámite de los posibles conflictos de intereses, impedimentos y recusaciones</w:t>
      </w:r>
      <w:r w:rsidR="00B232CA">
        <w:t>, en cumplimiento de la normatividad aplicable</w:t>
      </w:r>
      <w:r w:rsidR="009C0E4C">
        <w:t xml:space="preserve">. El grupo de Integridad </w:t>
      </w:r>
      <w:r w:rsidR="00816280">
        <w:t xml:space="preserve">en cumplimiento de sus </w:t>
      </w:r>
      <w:r w:rsidR="00CF517B">
        <w:t>funciones</w:t>
      </w:r>
      <w:r w:rsidR="00816280">
        <w:t xml:space="preserve"> es el encargado de garantizar </w:t>
      </w:r>
      <w:r w:rsidR="00A73E78">
        <w:t>que el Manual para la gestión de los conflictos de intereses</w:t>
      </w:r>
      <w:r w:rsidR="00CF517B">
        <w:t xml:space="preserve"> sea conocido por servidores y contratistas</w:t>
      </w:r>
      <w:r w:rsidR="000A5449">
        <w:t>,</w:t>
      </w:r>
      <w:r w:rsidR="00C94C09">
        <w:t xml:space="preserve"> verifica</w:t>
      </w:r>
      <w:r w:rsidR="00FC30DE">
        <w:t>ndo</w:t>
      </w:r>
      <w:r w:rsidR="00C94C09">
        <w:t xml:space="preserve"> su correcta aplicación.</w:t>
      </w:r>
    </w:p>
    <w:p w14:paraId="3E969C51" w14:textId="77777777" w:rsidR="00B232CA" w:rsidRDefault="00B232CA" w:rsidP="000043B9">
      <w:pPr>
        <w:spacing w:line="276" w:lineRule="auto"/>
      </w:pPr>
    </w:p>
    <w:p w14:paraId="1114B941" w14:textId="3702504B" w:rsidR="0013486D" w:rsidRDefault="003F71BB" w:rsidP="000970CF">
      <w:pPr>
        <w:spacing w:line="276" w:lineRule="auto"/>
      </w:pPr>
      <w:r>
        <w:t>Así mismo, el Instituto</w:t>
      </w:r>
      <w:r w:rsidR="004A6682">
        <w:t>,</w:t>
      </w:r>
      <w:r w:rsidR="0076201B">
        <w:t xml:space="preserve"> </w:t>
      </w:r>
      <w:r>
        <w:t xml:space="preserve">comprometido con </w:t>
      </w:r>
      <w:r w:rsidR="0076201B" w:rsidRPr="0076201B">
        <w:t>la transparencia en la gest</w:t>
      </w:r>
      <w:r w:rsidR="00261968">
        <w:t>ión</w:t>
      </w:r>
      <w:r w:rsidR="00EE4AF7">
        <w:t>,</w:t>
      </w:r>
      <w:r w:rsidR="00896519">
        <w:t xml:space="preserve"> </w:t>
      </w:r>
      <w:r w:rsidR="00A501EE">
        <w:t xml:space="preserve">ha </w:t>
      </w:r>
      <w:r w:rsidR="001A23DA">
        <w:t xml:space="preserve">identificado los riesgos de corrupción </w:t>
      </w:r>
      <w:r w:rsidR="00DF2373">
        <w:t xml:space="preserve">que pudieran presentarse en los procesos de la entidad </w:t>
      </w:r>
      <w:r w:rsidR="00D67248">
        <w:t xml:space="preserve">y los controles </w:t>
      </w:r>
      <w:r w:rsidR="00D67248" w:rsidRPr="000970CF">
        <w:t xml:space="preserve">para su prevención. </w:t>
      </w:r>
      <w:r w:rsidR="006A4152" w:rsidRPr="000970CF">
        <w:t xml:space="preserve">Para este efecto </w:t>
      </w:r>
      <w:r w:rsidR="00273747" w:rsidRPr="000970CF">
        <w:t xml:space="preserve">la entidad cuenta con </w:t>
      </w:r>
      <w:r w:rsidR="00517C83">
        <w:t>matrices</w:t>
      </w:r>
      <w:r w:rsidR="00A215C7" w:rsidRPr="000970CF">
        <w:t xml:space="preserve"> de </w:t>
      </w:r>
      <w:r w:rsidR="00AB48D6" w:rsidRPr="000970CF">
        <w:t xml:space="preserve">riesgo </w:t>
      </w:r>
      <w:r w:rsidR="009A7434" w:rsidRPr="000970CF">
        <w:t xml:space="preserve">que fueron elaborados </w:t>
      </w:r>
      <w:r w:rsidR="005F2EBB" w:rsidRPr="000970CF">
        <w:t>de acuerdo con</w:t>
      </w:r>
      <w:r w:rsidR="009A7434" w:rsidRPr="000970CF">
        <w:t xml:space="preserve"> la versión </w:t>
      </w:r>
      <w:r w:rsidR="00517C83">
        <w:t>6</w:t>
      </w:r>
      <w:r w:rsidR="009A7434" w:rsidRPr="000970CF">
        <w:t xml:space="preserve"> de la Guía para la identificación de riesgos</w:t>
      </w:r>
      <w:r w:rsidR="009939D4" w:rsidRPr="000970CF">
        <w:t xml:space="preserve"> y diseño de controles de la Función Pública</w:t>
      </w:r>
      <w:r w:rsidR="006747AD" w:rsidRPr="000970CF">
        <w:t xml:space="preserve"> y que incluyen </w:t>
      </w:r>
      <w:r w:rsidR="00727A6E" w:rsidRPr="000970CF">
        <w:t>esta tipología de riesgos</w:t>
      </w:r>
      <w:r w:rsidR="000970CF" w:rsidRPr="000970CF">
        <w:t xml:space="preserve">, así como </w:t>
      </w:r>
      <w:r w:rsidR="00517C83">
        <w:t xml:space="preserve">el diseño e implementación de un </w:t>
      </w:r>
      <w:r w:rsidR="000970CF" w:rsidRPr="000970CF">
        <w:t>Sistema de Gestión de riesgos para la integridad Pública – SIGRIP</w:t>
      </w:r>
      <w:r w:rsidR="00517C83">
        <w:t>.</w:t>
      </w:r>
    </w:p>
    <w:p w14:paraId="5F7C2221" w14:textId="77777777" w:rsidR="002C1D03" w:rsidRDefault="002C1D03" w:rsidP="00B951D0">
      <w:pPr>
        <w:spacing w:line="276" w:lineRule="auto"/>
        <w:rPr>
          <w:rFonts w:eastAsia="Arial" w:cs="Arial"/>
          <w:b/>
          <w:bCs/>
        </w:rPr>
      </w:pPr>
    </w:p>
    <w:p w14:paraId="46A486CF" w14:textId="0BC66D2F" w:rsidR="002C1D03" w:rsidRPr="002A1A00" w:rsidRDefault="002C1D03" w:rsidP="002A1A00">
      <w:pPr>
        <w:pStyle w:val="Ttulo3"/>
        <w:rPr>
          <w:rFonts w:ascii="Arial" w:hAnsi="Arial" w:cs="Arial"/>
          <w:b/>
          <w:bCs/>
          <w:color w:val="auto"/>
          <w:sz w:val="22"/>
          <w:szCs w:val="22"/>
        </w:rPr>
      </w:pPr>
      <w:bookmarkStart w:id="15" w:name="_Toc221534858"/>
      <w:r w:rsidRPr="002A1A00">
        <w:rPr>
          <w:rFonts w:ascii="Arial" w:hAnsi="Arial" w:cs="Arial"/>
          <w:b/>
          <w:bCs/>
          <w:color w:val="auto"/>
          <w:sz w:val="22"/>
          <w:szCs w:val="22"/>
        </w:rPr>
        <w:t>1.2 Canales de denuncia:</w:t>
      </w:r>
      <w:bookmarkEnd w:id="15"/>
      <w:r w:rsidRPr="002A1A00">
        <w:rPr>
          <w:rFonts w:ascii="Arial" w:hAnsi="Arial" w:cs="Arial"/>
          <w:b/>
          <w:bCs/>
          <w:color w:val="auto"/>
          <w:sz w:val="22"/>
          <w:szCs w:val="22"/>
        </w:rPr>
        <w:t xml:space="preserve"> </w:t>
      </w:r>
    </w:p>
    <w:p w14:paraId="6C06B629" w14:textId="77777777" w:rsidR="007E050B" w:rsidRDefault="007E050B" w:rsidP="007E050B">
      <w:pPr>
        <w:spacing w:line="276" w:lineRule="auto"/>
        <w:rPr>
          <w:rFonts w:eastAsia="Arial" w:cs="Arial"/>
          <w:b/>
          <w:bCs/>
        </w:rPr>
      </w:pPr>
    </w:p>
    <w:p w14:paraId="68EDBC24" w14:textId="049717F2" w:rsidR="00C01444" w:rsidRDefault="003E54DB" w:rsidP="007E050B">
      <w:pPr>
        <w:spacing w:line="276" w:lineRule="auto"/>
        <w:rPr>
          <w:rFonts w:eastAsia="Arial" w:cs="Arial"/>
        </w:rPr>
      </w:pPr>
      <w:r>
        <w:rPr>
          <w:rFonts w:eastAsia="Arial" w:cs="Arial"/>
        </w:rPr>
        <w:t>El instituto cuenta con</w:t>
      </w:r>
      <w:r w:rsidR="000D77D5">
        <w:rPr>
          <w:rFonts w:eastAsia="Arial" w:cs="Arial"/>
        </w:rPr>
        <w:t xml:space="preserve"> canales de denuncia que permiten </w:t>
      </w:r>
      <w:r w:rsidR="00C01444">
        <w:rPr>
          <w:rFonts w:eastAsia="Arial" w:cs="Arial"/>
        </w:rPr>
        <w:t>que tanto</w:t>
      </w:r>
      <w:r w:rsidR="00385A2E">
        <w:rPr>
          <w:rFonts w:eastAsia="Arial" w:cs="Arial"/>
        </w:rPr>
        <w:t xml:space="preserve"> los grupos de valor </w:t>
      </w:r>
      <w:r w:rsidR="00C01444">
        <w:rPr>
          <w:rFonts w:eastAsia="Arial" w:cs="Arial"/>
        </w:rPr>
        <w:t>como los grupos</w:t>
      </w:r>
      <w:r w:rsidR="00385A2E">
        <w:rPr>
          <w:rFonts w:eastAsia="Arial" w:cs="Arial"/>
        </w:rPr>
        <w:t xml:space="preserve"> de interés</w:t>
      </w:r>
      <w:r w:rsidR="00A738A7">
        <w:rPr>
          <w:rFonts w:eastAsia="Arial" w:cs="Arial"/>
        </w:rPr>
        <w:t xml:space="preserve"> report</w:t>
      </w:r>
      <w:r w:rsidR="003D2A6A">
        <w:rPr>
          <w:rFonts w:eastAsia="Arial" w:cs="Arial"/>
        </w:rPr>
        <w:t>en</w:t>
      </w:r>
      <w:r w:rsidR="00A738A7">
        <w:rPr>
          <w:rFonts w:eastAsia="Arial" w:cs="Arial"/>
        </w:rPr>
        <w:t xml:space="preserve"> </w:t>
      </w:r>
      <w:r w:rsidR="002D3E1B">
        <w:rPr>
          <w:rFonts w:eastAsia="Arial" w:cs="Arial"/>
        </w:rPr>
        <w:t>posibles riesgos o actos de corrupción.</w:t>
      </w:r>
    </w:p>
    <w:p w14:paraId="1EA7B8E9" w14:textId="0C74487C" w:rsidR="000E3151" w:rsidRPr="009A0EB3" w:rsidRDefault="003D2A6A" w:rsidP="007E050B">
      <w:pPr>
        <w:spacing w:line="276" w:lineRule="auto"/>
        <w:rPr>
          <w:rFonts w:eastAsia="Arial" w:cs="Arial"/>
        </w:rPr>
      </w:pPr>
      <w:r>
        <w:rPr>
          <w:rFonts w:eastAsia="Arial" w:cs="Arial"/>
        </w:rPr>
        <w:lastRenderedPageBreak/>
        <w:t xml:space="preserve">En este sentido se cuenta con un manual </w:t>
      </w:r>
      <w:r w:rsidR="009A0EB3">
        <w:rPr>
          <w:rFonts w:eastAsia="Arial" w:cs="Arial"/>
        </w:rPr>
        <w:t xml:space="preserve">que establece lineamientos para la </w:t>
      </w:r>
      <w:r w:rsidR="000E3151" w:rsidRPr="009A0EB3">
        <w:rPr>
          <w:rFonts w:eastAsia="Arial" w:cs="Arial"/>
        </w:rPr>
        <w:t xml:space="preserve">adecuada recepción, análisis y </w:t>
      </w:r>
      <w:r w:rsidR="00C96FBF">
        <w:rPr>
          <w:rFonts w:eastAsia="Arial" w:cs="Arial"/>
        </w:rPr>
        <w:t>trámite</w:t>
      </w:r>
      <w:r w:rsidR="000E3151" w:rsidRPr="009A0EB3">
        <w:rPr>
          <w:rFonts w:eastAsia="Arial" w:cs="Arial"/>
        </w:rPr>
        <w:t xml:space="preserve"> de </w:t>
      </w:r>
      <w:r w:rsidR="00C96FBF">
        <w:rPr>
          <w:rFonts w:eastAsia="Arial" w:cs="Arial"/>
        </w:rPr>
        <w:t>las denuncias</w:t>
      </w:r>
      <w:r w:rsidR="009A0EB3">
        <w:rPr>
          <w:rFonts w:eastAsia="Arial" w:cs="Arial"/>
        </w:rPr>
        <w:t xml:space="preserve"> en cumpl</w:t>
      </w:r>
      <w:r w:rsidR="00C96FBF">
        <w:rPr>
          <w:rFonts w:eastAsia="Arial" w:cs="Arial"/>
        </w:rPr>
        <w:t>imiento de la normatividad aplicable</w:t>
      </w:r>
      <w:r w:rsidR="000E3151" w:rsidRPr="009A0EB3">
        <w:rPr>
          <w:rFonts w:eastAsia="Arial" w:cs="Arial"/>
        </w:rPr>
        <w:t>.</w:t>
      </w:r>
    </w:p>
    <w:p w14:paraId="10F42094" w14:textId="00928451" w:rsidR="002C1D03" w:rsidRDefault="002C1D03" w:rsidP="00B951D0">
      <w:pPr>
        <w:spacing w:line="276" w:lineRule="auto"/>
        <w:rPr>
          <w:sz w:val="23"/>
          <w:szCs w:val="23"/>
        </w:rPr>
      </w:pPr>
    </w:p>
    <w:p w14:paraId="07DD5F1E" w14:textId="77777777" w:rsidR="002C1D03" w:rsidRDefault="002C1D03" w:rsidP="00B951D0">
      <w:pPr>
        <w:spacing w:line="276" w:lineRule="auto"/>
        <w:rPr>
          <w:rFonts w:eastAsia="Arial" w:cs="Arial"/>
        </w:rPr>
      </w:pPr>
    </w:p>
    <w:p w14:paraId="5C37A554" w14:textId="77777777" w:rsidR="002A1A00" w:rsidRPr="002A1A00" w:rsidRDefault="002A1A00" w:rsidP="002A1A00">
      <w:pPr>
        <w:pStyle w:val="Ttulo3"/>
        <w:rPr>
          <w:rFonts w:ascii="Arial" w:hAnsi="Arial" w:cs="Arial"/>
          <w:b/>
          <w:bCs/>
          <w:color w:val="auto"/>
          <w:sz w:val="22"/>
          <w:szCs w:val="22"/>
        </w:rPr>
      </w:pPr>
      <w:bookmarkStart w:id="16" w:name="_Toc221534859"/>
      <w:r w:rsidRPr="002A1A00">
        <w:rPr>
          <w:rFonts w:ascii="Arial" w:hAnsi="Arial" w:cs="Arial"/>
          <w:b/>
          <w:bCs/>
          <w:color w:val="auto"/>
          <w:sz w:val="22"/>
          <w:szCs w:val="22"/>
        </w:rPr>
        <w:t>1.3 Riesgos LA/FT/FPADM y debida diligencia.</w:t>
      </w:r>
      <w:bookmarkEnd w:id="16"/>
    </w:p>
    <w:p w14:paraId="5DCE5EF5" w14:textId="77777777" w:rsidR="002A1A00" w:rsidRPr="002A1A00" w:rsidRDefault="002A1A00" w:rsidP="002A1A00">
      <w:pPr>
        <w:spacing w:line="276" w:lineRule="auto"/>
        <w:rPr>
          <w:rFonts w:eastAsia="Arial" w:cs="Arial"/>
          <w:b/>
          <w:bCs/>
        </w:rPr>
      </w:pPr>
      <w:r w:rsidRPr="002A1A00">
        <w:rPr>
          <w:rFonts w:eastAsia="Arial" w:cs="Arial"/>
          <w:b/>
          <w:bCs/>
        </w:rPr>
        <w:t xml:space="preserve"> </w:t>
      </w:r>
    </w:p>
    <w:p w14:paraId="511DB5DE" w14:textId="77777777" w:rsidR="002A1A00" w:rsidRPr="002A1A00" w:rsidRDefault="002A1A00" w:rsidP="002A1A00">
      <w:pPr>
        <w:spacing w:line="276" w:lineRule="auto"/>
        <w:rPr>
          <w:rFonts w:eastAsia="Arial" w:cs="Arial"/>
        </w:rPr>
      </w:pPr>
      <w:r w:rsidRPr="002A1A00">
        <w:rPr>
          <w:rFonts w:eastAsia="Arial" w:cs="Arial"/>
        </w:rPr>
        <w:t>La integridad pública también se ve afectada por el Lavado de Activos, la Financiación del Terrorismo y la Financiación de la Proliferación de Armas de Destrucción Masiva. A través de estas prácticas y conductas se compromete la capacidad del Estado para cumplir con sus fines, en la medida que las entidades pueden ser usadas para dar apariencia de legalidad a recursos obtenidos de forma ilícita o ilegal, e incluso para trasladar recursos a personas o grupos que pueden terminar atacando instituciones estatales.</w:t>
      </w:r>
    </w:p>
    <w:p w14:paraId="7BD6EFD2" w14:textId="77777777" w:rsidR="002A1A00" w:rsidRPr="002A1A00" w:rsidRDefault="002A1A00" w:rsidP="002A1A00">
      <w:pPr>
        <w:spacing w:line="276" w:lineRule="auto"/>
        <w:rPr>
          <w:rFonts w:eastAsia="Arial" w:cs="Arial"/>
        </w:rPr>
      </w:pPr>
      <w:r w:rsidRPr="002A1A00">
        <w:rPr>
          <w:rFonts w:eastAsia="Arial" w:cs="Arial"/>
        </w:rPr>
        <w:t xml:space="preserve"> </w:t>
      </w:r>
    </w:p>
    <w:p w14:paraId="7FBB33E3" w14:textId="77777777" w:rsidR="002A1A00" w:rsidRPr="002A1A00" w:rsidRDefault="002A1A00" w:rsidP="002A1A00">
      <w:pPr>
        <w:spacing w:line="276" w:lineRule="auto"/>
        <w:rPr>
          <w:rFonts w:eastAsia="Arial" w:cs="Arial"/>
        </w:rPr>
      </w:pPr>
      <w:r w:rsidRPr="002A1A00">
        <w:rPr>
          <w:rFonts w:eastAsia="Arial" w:cs="Arial"/>
        </w:rPr>
        <w:t>En el mismo sentido, la debida diligencia consiste en procesos de conocimiento de la contraparte que son fundamentales para gestionar adecuadamente el riesgo de LA/FT/FPADM. En esa medida, las entidades deben ser diligentes en la recolección de información relevante sobre las contrapartes con las que se van a relacionar, esto incluye, tanto a funcionarios que ingresan a la planta de personal, como a contratistas o proveedores con los que se celebran acuerdos de voluntades. También, en aquellos casos en los que la entidad capta recursos, es fundamental el conocimiento del cliente o usuario. El conocimiento de las contrapartes consiste en la obtención de información de la contraparte, de las operaciones y de los productos involucrados en la relación que le permitan a la entidad gestionar adecuadamente los riesgos.</w:t>
      </w:r>
    </w:p>
    <w:p w14:paraId="4BC27B2F" w14:textId="77777777" w:rsidR="002A1A00" w:rsidRPr="002A1A00" w:rsidRDefault="002A1A00" w:rsidP="002A1A00">
      <w:pPr>
        <w:spacing w:line="276" w:lineRule="auto"/>
        <w:rPr>
          <w:rFonts w:eastAsia="Arial" w:cs="Arial"/>
        </w:rPr>
      </w:pPr>
      <w:r w:rsidRPr="002A1A00">
        <w:rPr>
          <w:rFonts w:eastAsia="Arial" w:cs="Arial"/>
        </w:rPr>
        <w:t xml:space="preserve"> </w:t>
      </w:r>
    </w:p>
    <w:p w14:paraId="3535F24D" w14:textId="7EFC8D51" w:rsidR="000F70EE" w:rsidRPr="002A1A00" w:rsidRDefault="002A1A00" w:rsidP="002A1A00">
      <w:pPr>
        <w:spacing w:line="276" w:lineRule="auto"/>
        <w:rPr>
          <w:rFonts w:eastAsia="Arial" w:cs="Arial"/>
          <w:lang w:val="es-CO"/>
        </w:rPr>
      </w:pPr>
      <w:r w:rsidRPr="002A1A00">
        <w:rPr>
          <w:rFonts w:eastAsia="Arial" w:cs="Arial"/>
        </w:rPr>
        <w:t>Teniendo en cuenta lo anterior, el Instituto inicia el camino para identificar y gestionar los riesgos LA/FT/FPADM con alcance de todos los procesos que inciden en el desarrollo de su misionalidad, así como la implementación de actividades de debida diligencia.</w:t>
      </w:r>
    </w:p>
    <w:p w14:paraId="0FBBDDBA" w14:textId="77777777" w:rsidR="000F70EE" w:rsidRDefault="000F70EE" w:rsidP="002C1D03">
      <w:pPr>
        <w:spacing w:line="276" w:lineRule="auto"/>
        <w:rPr>
          <w:rFonts w:eastAsia="Arial" w:cs="Arial"/>
        </w:rPr>
      </w:pPr>
    </w:p>
    <w:p w14:paraId="52B67FB3" w14:textId="4CF36138" w:rsidR="002C1D03" w:rsidRDefault="002C1D03" w:rsidP="002A1A00">
      <w:pPr>
        <w:pStyle w:val="Ttulo2"/>
        <w:rPr>
          <w:rFonts w:eastAsia="Arial"/>
        </w:rPr>
      </w:pPr>
      <w:bookmarkStart w:id="17" w:name="_Toc221534860"/>
      <w:r>
        <w:rPr>
          <w:rFonts w:eastAsia="Arial"/>
        </w:rPr>
        <w:t xml:space="preserve">2. </w:t>
      </w:r>
      <w:r w:rsidR="006F727C">
        <w:rPr>
          <w:rFonts w:eastAsia="Arial"/>
        </w:rPr>
        <w:t xml:space="preserve">REDES Y </w:t>
      </w:r>
      <w:r w:rsidR="002A1A00">
        <w:rPr>
          <w:rFonts w:eastAsia="Arial"/>
        </w:rPr>
        <w:t>A</w:t>
      </w:r>
      <w:r w:rsidR="006F727C">
        <w:rPr>
          <w:rFonts w:eastAsia="Arial"/>
        </w:rPr>
        <w:t>RTICULACIÓN</w:t>
      </w:r>
      <w:r w:rsidR="009760B8">
        <w:rPr>
          <w:rFonts w:eastAsia="Arial"/>
        </w:rPr>
        <w:t>.</w:t>
      </w:r>
      <w:bookmarkEnd w:id="17"/>
    </w:p>
    <w:p w14:paraId="2FE5884C" w14:textId="77777777" w:rsidR="002A1A00" w:rsidRDefault="002A1A00" w:rsidP="002A1A00">
      <w:pPr>
        <w:pStyle w:val="Ttulo2"/>
        <w:rPr>
          <w:rFonts w:eastAsia="Arial"/>
        </w:rPr>
      </w:pPr>
    </w:p>
    <w:p w14:paraId="2A15D94D" w14:textId="77777777" w:rsidR="00900747" w:rsidRPr="00895BF2" w:rsidRDefault="00E339F0" w:rsidP="00895BF2">
      <w:pPr>
        <w:pStyle w:val="Ttulo3"/>
        <w:rPr>
          <w:rFonts w:ascii="Arial" w:hAnsi="Arial" w:cs="Arial"/>
          <w:b/>
          <w:bCs/>
          <w:color w:val="auto"/>
          <w:sz w:val="22"/>
          <w:szCs w:val="22"/>
        </w:rPr>
      </w:pPr>
      <w:bookmarkStart w:id="18" w:name="_Toc221534861"/>
      <w:r w:rsidRPr="00895BF2">
        <w:rPr>
          <w:rFonts w:ascii="Arial" w:hAnsi="Arial" w:cs="Arial"/>
          <w:b/>
          <w:bCs/>
          <w:color w:val="auto"/>
          <w:sz w:val="22"/>
          <w:szCs w:val="22"/>
        </w:rPr>
        <w:t>2.1 Redes internas:</w:t>
      </w:r>
      <w:bookmarkEnd w:id="18"/>
      <w:r w:rsidRPr="00895BF2">
        <w:rPr>
          <w:rFonts w:ascii="Arial" w:hAnsi="Arial" w:cs="Arial"/>
          <w:b/>
          <w:bCs/>
          <w:color w:val="auto"/>
          <w:sz w:val="22"/>
          <w:szCs w:val="22"/>
        </w:rPr>
        <w:t xml:space="preserve"> </w:t>
      </w:r>
    </w:p>
    <w:p w14:paraId="152A39A4" w14:textId="77777777" w:rsidR="00831B64" w:rsidRDefault="00900747" w:rsidP="00B951D0">
      <w:pPr>
        <w:spacing w:line="276" w:lineRule="auto"/>
        <w:rPr>
          <w:rFonts w:eastAsia="Arial" w:cs="Arial"/>
        </w:rPr>
      </w:pPr>
      <w:r w:rsidRPr="00D227F5">
        <w:rPr>
          <w:rFonts w:eastAsia="Arial" w:cs="Arial"/>
        </w:rPr>
        <w:t xml:space="preserve">El Instituto establece </w:t>
      </w:r>
      <w:r w:rsidR="00D227F5">
        <w:rPr>
          <w:rFonts w:eastAsia="Arial" w:cs="Arial"/>
        </w:rPr>
        <w:t xml:space="preserve">diversos </w:t>
      </w:r>
      <w:r w:rsidRPr="00D227F5">
        <w:rPr>
          <w:rFonts w:eastAsia="Arial" w:cs="Arial"/>
        </w:rPr>
        <w:t>mecanismo</w:t>
      </w:r>
      <w:r w:rsidR="00D227F5">
        <w:rPr>
          <w:rFonts w:eastAsia="Arial" w:cs="Arial"/>
        </w:rPr>
        <w:t>s</w:t>
      </w:r>
      <w:r w:rsidR="00915E62">
        <w:rPr>
          <w:rFonts w:eastAsia="Arial" w:cs="Arial"/>
        </w:rPr>
        <w:t xml:space="preserve"> para </w:t>
      </w:r>
      <w:r w:rsidR="00831B64">
        <w:rPr>
          <w:rFonts w:eastAsia="Arial" w:cs="Arial"/>
        </w:rPr>
        <w:t>generar intercambio de información los cuales se describen a continuación:</w:t>
      </w:r>
    </w:p>
    <w:p w14:paraId="11E40793" w14:textId="369C5AFC" w:rsidR="002A1A00" w:rsidRPr="002A1A00" w:rsidRDefault="00014C82" w:rsidP="0090621E">
      <w:pPr>
        <w:pStyle w:val="Prrafodelista"/>
        <w:numPr>
          <w:ilvl w:val="0"/>
          <w:numId w:val="9"/>
        </w:numPr>
        <w:spacing w:line="276" w:lineRule="auto"/>
        <w:rPr>
          <w:rFonts w:eastAsia="Arial" w:cs="Arial"/>
        </w:rPr>
      </w:pPr>
      <w:r w:rsidRPr="002A1A00">
        <w:rPr>
          <w:rFonts w:eastAsia="Arial" w:cs="Arial"/>
          <w:b/>
          <w:bCs/>
        </w:rPr>
        <w:t>Mesas de trabajo:</w:t>
      </w:r>
      <w:r w:rsidRPr="002A1A00">
        <w:rPr>
          <w:rFonts w:eastAsia="Arial" w:cs="Arial"/>
        </w:rPr>
        <w:t xml:space="preserve"> </w:t>
      </w:r>
      <w:r w:rsidR="009320CF" w:rsidRPr="002A1A00">
        <w:rPr>
          <w:rFonts w:eastAsia="Arial" w:cs="Arial"/>
        </w:rPr>
        <w:t>se llevan a cabo desde la primera y segunda línea de defensa, estableciendo controles</w:t>
      </w:r>
      <w:r w:rsidR="00C95237" w:rsidRPr="002A1A00">
        <w:rPr>
          <w:rFonts w:eastAsia="Arial" w:cs="Arial"/>
        </w:rPr>
        <w:t xml:space="preserve"> que mitiguen la materialización del riesgo</w:t>
      </w:r>
      <w:r w:rsidR="00AB5D11" w:rsidRPr="002A1A00">
        <w:rPr>
          <w:rFonts w:eastAsia="Arial" w:cs="Arial"/>
        </w:rPr>
        <w:t xml:space="preserve"> que involucra</w:t>
      </w:r>
      <w:r w:rsidR="00E37BAF" w:rsidRPr="002A1A00">
        <w:rPr>
          <w:rFonts w:eastAsia="Arial" w:cs="Arial"/>
        </w:rPr>
        <w:t xml:space="preserve"> </w:t>
      </w:r>
      <w:r w:rsidR="004A2746" w:rsidRPr="002A1A00">
        <w:rPr>
          <w:rFonts w:eastAsia="Arial" w:cs="Arial"/>
        </w:rPr>
        <w:t>relacionados con la integridad</w:t>
      </w:r>
      <w:r w:rsidR="00FC7BA1" w:rsidRPr="002A1A00">
        <w:rPr>
          <w:rFonts w:eastAsia="Arial" w:cs="Arial"/>
        </w:rPr>
        <w:t xml:space="preserve"> y a futuro </w:t>
      </w:r>
      <w:r w:rsidR="00583713" w:rsidRPr="002A1A00">
        <w:rPr>
          <w:rFonts w:eastAsia="Arial" w:cs="Arial"/>
        </w:rPr>
        <w:t xml:space="preserve">se incluirán los </w:t>
      </w:r>
      <w:r w:rsidR="00685A88" w:rsidRPr="002A1A00">
        <w:rPr>
          <w:rFonts w:eastAsia="Arial" w:cs="Arial"/>
        </w:rPr>
        <w:t xml:space="preserve">relacionadas con </w:t>
      </w:r>
      <w:r w:rsidR="002A1A00" w:rsidRPr="002A1A00">
        <w:rPr>
          <w:rFonts w:eastAsia="Arial" w:cs="Arial"/>
        </w:rPr>
        <w:t>Lavado de Activos, la Financiación del Terrorismo y la Financiación de la Proliferación de Armas de Destrucción Masiva</w:t>
      </w:r>
      <w:r w:rsidR="00575657">
        <w:rPr>
          <w:rFonts w:eastAsia="Arial" w:cs="Arial"/>
        </w:rPr>
        <w:t xml:space="preserve"> </w:t>
      </w:r>
      <w:r w:rsidR="00575657" w:rsidRPr="00671B54">
        <w:rPr>
          <w:rFonts w:eastAsia="Arial" w:cs="Arial"/>
        </w:rPr>
        <w:t>(</w:t>
      </w:r>
      <w:r w:rsidR="00575657">
        <w:rPr>
          <w:rFonts w:eastAsia="Arial" w:cs="Arial"/>
        </w:rPr>
        <w:t>LA/</w:t>
      </w:r>
      <w:r w:rsidR="00575657" w:rsidRPr="00671B54">
        <w:rPr>
          <w:rFonts w:eastAsia="Arial" w:cs="Arial"/>
        </w:rPr>
        <w:t>FT/FP)</w:t>
      </w:r>
      <w:r w:rsidR="002A1A00">
        <w:rPr>
          <w:rFonts w:eastAsia="Arial" w:cs="Arial"/>
          <w:b/>
          <w:bCs/>
        </w:rPr>
        <w:t>.</w:t>
      </w:r>
    </w:p>
    <w:p w14:paraId="0D605014" w14:textId="3E530498" w:rsidR="009E7E4C" w:rsidRPr="002A1A00" w:rsidRDefault="009E7E4C" w:rsidP="0090621E">
      <w:pPr>
        <w:pStyle w:val="Prrafodelista"/>
        <w:numPr>
          <w:ilvl w:val="0"/>
          <w:numId w:val="9"/>
        </w:numPr>
        <w:spacing w:line="276" w:lineRule="auto"/>
        <w:rPr>
          <w:rFonts w:eastAsia="Arial" w:cs="Arial"/>
        </w:rPr>
      </w:pPr>
      <w:r w:rsidRPr="002A1A00">
        <w:rPr>
          <w:rFonts w:eastAsia="Arial" w:cs="Arial"/>
          <w:b/>
          <w:bCs/>
        </w:rPr>
        <w:lastRenderedPageBreak/>
        <w:t>Equipos primarios:</w:t>
      </w:r>
      <w:r w:rsidRPr="002A1A00">
        <w:rPr>
          <w:rFonts w:eastAsia="Arial" w:cs="Arial"/>
        </w:rPr>
        <w:t xml:space="preserve"> </w:t>
      </w:r>
      <w:r w:rsidR="00D928E7" w:rsidRPr="002A1A00">
        <w:rPr>
          <w:rFonts w:eastAsia="Arial" w:cs="Arial"/>
        </w:rPr>
        <w:t>se intercambia información desde cada una de las líneas de acción que conforman la</w:t>
      </w:r>
      <w:r w:rsidR="009049D8" w:rsidRPr="002A1A00">
        <w:rPr>
          <w:rFonts w:eastAsia="Arial" w:cs="Arial"/>
        </w:rPr>
        <w:t>s</w:t>
      </w:r>
      <w:r w:rsidR="00D928E7" w:rsidRPr="002A1A00">
        <w:rPr>
          <w:rFonts w:eastAsia="Arial" w:cs="Arial"/>
        </w:rPr>
        <w:t xml:space="preserve"> dependencias del </w:t>
      </w:r>
      <w:r w:rsidR="009049D8" w:rsidRPr="002A1A00">
        <w:rPr>
          <w:rFonts w:eastAsia="Arial" w:cs="Arial"/>
        </w:rPr>
        <w:t>Instituto</w:t>
      </w:r>
      <w:r w:rsidR="00540C1A" w:rsidRPr="002A1A00">
        <w:rPr>
          <w:rFonts w:eastAsia="Arial" w:cs="Arial"/>
        </w:rPr>
        <w:t xml:space="preserve"> para tomar acciones correspondientes</w:t>
      </w:r>
      <w:r w:rsidR="00D83AB8" w:rsidRPr="002A1A00">
        <w:rPr>
          <w:rFonts w:eastAsia="Arial" w:cs="Arial"/>
        </w:rPr>
        <w:t xml:space="preserve"> al PTEP.</w:t>
      </w:r>
    </w:p>
    <w:p w14:paraId="5E04120A" w14:textId="437959B9" w:rsidR="00985B1A" w:rsidRDefault="00985B1A" w:rsidP="00B951D0">
      <w:pPr>
        <w:pStyle w:val="Prrafodelista"/>
        <w:numPr>
          <w:ilvl w:val="0"/>
          <w:numId w:val="9"/>
        </w:numPr>
        <w:spacing w:line="276" w:lineRule="auto"/>
        <w:rPr>
          <w:rFonts w:eastAsia="Arial" w:cs="Arial"/>
        </w:rPr>
      </w:pPr>
      <w:r>
        <w:rPr>
          <w:rFonts w:eastAsia="Arial" w:cs="Arial"/>
          <w:b/>
          <w:bCs/>
        </w:rPr>
        <w:t>Grupo de Integridad:</w:t>
      </w:r>
      <w:r>
        <w:rPr>
          <w:rFonts w:eastAsia="Arial" w:cs="Arial"/>
        </w:rPr>
        <w:t xml:space="preserve"> </w:t>
      </w:r>
      <w:r w:rsidR="00D14B61">
        <w:rPr>
          <w:rFonts w:eastAsia="Arial" w:cs="Arial"/>
        </w:rPr>
        <w:t xml:space="preserve">Está conformado por un grupo interdisciplinario </w:t>
      </w:r>
      <w:r w:rsidR="002E12A7">
        <w:rPr>
          <w:rFonts w:eastAsia="Arial" w:cs="Arial"/>
        </w:rPr>
        <w:t>del cual hace parte el Oficial de Transparencia en garantía de la gestión de la</w:t>
      </w:r>
      <w:r w:rsidR="007742EC">
        <w:rPr>
          <w:rFonts w:eastAsia="Arial" w:cs="Arial"/>
        </w:rPr>
        <w:t>s</w:t>
      </w:r>
      <w:r w:rsidR="002E12A7">
        <w:rPr>
          <w:rFonts w:eastAsia="Arial" w:cs="Arial"/>
        </w:rPr>
        <w:t xml:space="preserve"> denuncias</w:t>
      </w:r>
      <w:r w:rsidR="007742EC">
        <w:rPr>
          <w:rFonts w:eastAsia="Arial" w:cs="Arial"/>
        </w:rPr>
        <w:t xml:space="preserve"> de corrupción</w:t>
      </w:r>
      <w:r w:rsidR="001356C4">
        <w:rPr>
          <w:rFonts w:eastAsia="Arial" w:cs="Arial"/>
        </w:rPr>
        <w:t>.</w:t>
      </w:r>
      <w:r w:rsidR="00B971EE">
        <w:rPr>
          <w:rFonts w:eastAsia="Arial" w:cs="Arial"/>
        </w:rPr>
        <w:t xml:space="preserve"> Los mecanismos utilizados por este grupo</w:t>
      </w:r>
      <w:r w:rsidR="00671C8A">
        <w:rPr>
          <w:rFonts w:eastAsia="Arial" w:cs="Arial"/>
        </w:rPr>
        <w:t xml:space="preserve"> giran en torno a lo que establece la Función Pública en el marco de la política de integridad del </w:t>
      </w:r>
      <w:r w:rsidR="0047098E">
        <w:rPr>
          <w:rFonts w:eastAsia="Arial" w:cs="Arial"/>
        </w:rPr>
        <w:t>MI</w:t>
      </w:r>
      <w:r w:rsidR="00671C8A">
        <w:rPr>
          <w:rFonts w:eastAsia="Arial" w:cs="Arial"/>
        </w:rPr>
        <w:t>PG</w:t>
      </w:r>
      <w:r w:rsidR="0047098E">
        <w:rPr>
          <w:rFonts w:eastAsia="Arial" w:cs="Arial"/>
        </w:rPr>
        <w:t xml:space="preserve"> y en los reportes respectivos</w:t>
      </w:r>
      <w:r w:rsidR="00103306">
        <w:rPr>
          <w:rFonts w:eastAsia="Arial" w:cs="Arial"/>
        </w:rPr>
        <w:t xml:space="preserve"> antes las plataformas </w:t>
      </w:r>
      <w:r w:rsidR="00EE17BF">
        <w:rPr>
          <w:rFonts w:eastAsia="Arial" w:cs="Arial"/>
        </w:rPr>
        <w:t>del SIGEP y el aplicativo de Integridad.</w:t>
      </w:r>
    </w:p>
    <w:p w14:paraId="5CF4CE84" w14:textId="294CD4E0" w:rsidR="007871A2" w:rsidRDefault="006F0F4B" w:rsidP="00B951D0">
      <w:pPr>
        <w:pStyle w:val="Prrafodelista"/>
        <w:numPr>
          <w:ilvl w:val="0"/>
          <w:numId w:val="9"/>
        </w:numPr>
        <w:spacing w:line="276" w:lineRule="auto"/>
        <w:rPr>
          <w:rFonts w:eastAsia="Arial" w:cs="Arial"/>
        </w:rPr>
      </w:pPr>
      <w:r w:rsidRPr="004D2A2C">
        <w:rPr>
          <w:rFonts w:eastAsia="Arial" w:cs="Arial"/>
          <w:b/>
          <w:bCs/>
        </w:rPr>
        <w:t>Comités Inst</w:t>
      </w:r>
      <w:r w:rsidR="00831B5A" w:rsidRPr="004D2A2C">
        <w:rPr>
          <w:rFonts w:eastAsia="Arial" w:cs="Arial"/>
          <w:b/>
          <w:bCs/>
        </w:rPr>
        <w:t>itucional de Gestión y Desempeño y Comité Institucional de Control Interno:</w:t>
      </w:r>
      <w:r w:rsidR="00831B5A">
        <w:rPr>
          <w:rFonts w:eastAsia="Arial" w:cs="Arial"/>
        </w:rPr>
        <w:t xml:space="preserve"> </w:t>
      </w:r>
      <w:r w:rsidR="009A6E84">
        <w:rPr>
          <w:rFonts w:eastAsia="Arial" w:cs="Arial"/>
        </w:rPr>
        <w:t>estas son las mayores instancias decisorias</w:t>
      </w:r>
      <w:r w:rsidR="009A031F">
        <w:rPr>
          <w:rFonts w:eastAsia="Arial" w:cs="Arial"/>
        </w:rPr>
        <w:t xml:space="preserve"> donde se trata información inherente al PTEP</w:t>
      </w:r>
      <w:r w:rsidR="00205A44">
        <w:rPr>
          <w:rFonts w:eastAsia="Arial" w:cs="Arial"/>
        </w:rPr>
        <w:t xml:space="preserve"> y se establecen lineamientos</w:t>
      </w:r>
      <w:r w:rsidR="003B5E22">
        <w:rPr>
          <w:rFonts w:eastAsia="Arial" w:cs="Arial"/>
        </w:rPr>
        <w:t xml:space="preserve"> en materia </w:t>
      </w:r>
      <w:r w:rsidR="00835385">
        <w:rPr>
          <w:rFonts w:eastAsia="Arial" w:cs="Arial"/>
        </w:rPr>
        <w:t>de integridad y lucha contra la corrupción.</w:t>
      </w:r>
    </w:p>
    <w:p w14:paraId="1D5D3A2F" w14:textId="21B1BBBF" w:rsidR="00517C83" w:rsidRPr="00014C82" w:rsidRDefault="00517C83" w:rsidP="00B951D0">
      <w:pPr>
        <w:pStyle w:val="Prrafodelista"/>
        <w:numPr>
          <w:ilvl w:val="0"/>
          <w:numId w:val="9"/>
        </w:numPr>
        <w:spacing w:line="276" w:lineRule="auto"/>
        <w:rPr>
          <w:rFonts w:eastAsia="Arial" w:cs="Arial"/>
        </w:rPr>
      </w:pPr>
      <w:r w:rsidRPr="002A1A00">
        <w:rPr>
          <w:rFonts w:eastAsia="Arial" w:cs="Arial"/>
          <w:b/>
          <w:bCs/>
        </w:rPr>
        <w:t>Oficial de cumplimiento:</w:t>
      </w:r>
      <w:r w:rsidRPr="002A1A00">
        <w:rPr>
          <w:rFonts w:eastAsia="Arial" w:cs="Arial"/>
        </w:rPr>
        <w:t xml:space="preserve"> </w:t>
      </w:r>
      <w:r w:rsidR="0055686D" w:rsidRPr="002A1A00">
        <w:rPr>
          <w:rFonts w:eastAsia="Arial" w:cs="Arial"/>
        </w:rPr>
        <w:t>Encargado de velar</w:t>
      </w:r>
      <w:r w:rsidR="00D83007" w:rsidRPr="002A1A00">
        <w:rPr>
          <w:rFonts w:eastAsia="Arial" w:cs="Arial"/>
        </w:rPr>
        <w:t xml:space="preserve"> por el efectivo, eficiente y oportuno</w:t>
      </w:r>
      <w:r w:rsidR="00D83007" w:rsidRPr="00D83007">
        <w:rPr>
          <w:rFonts w:eastAsia="Arial" w:cs="Arial"/>
        </w:rPr>
        <w:t xml:space="preserve"> funcionamiento del SIGRIP en su conjunto</w:t>
      </w:r>
      <w:r w:rsidR="00D83007">
        <w:rPr>
          <w:rFonts w:eastAsia="Arial" w:cs="Arial"/>
        </w:rPr>
        <w:t>.</w:t>
      </w:r>
    </w:p>
    <w:p w14:paraId="151B1545" w14:textId="77777777" w:rsidR="00E339F0" w:rsidRDefault="00E339F0" w:rsidP="00E339F0">
      <w:pPr>
        <w:spacing w:line="276" w:lineRule="auto"/>
        <w:rPr>
          <w:rFonts w:eastAsia="Arial" w:cs="Arial"/>
        </w:rPr>
      </w:pPr>
    </w:p>
    <w:p w14:paraId="204B663B" w14:textId="77777777" w:rsidR="006319AD" w:rsidRPr="00895BF2" w:rsidRDefault="00E339F0" w:rsidP="00895BF2">
      <w:pPr>
        <w:pStyle w:val="Ttulo3"/>
        <w:rPr>
          <w:rFonts w:ascii="Arial" w:hAnsi="Arial" w:cs="Arial"/>
          <w:b/>
          <w:bCs/>
          <w:color w:val="auto"/>
          <w:sz w:val="22"/>
          <w:szCs w:val="22"/>
        </w:rPr>
      </w:pPr>
      <w:bookmarkStart w:id="19" w:name="_Toc221534862"/>
      <w:r w:rsidRPr="00895BF2">
        <w:rPr>
          <w:rFonts w:ascii="Arial" w:hAnsi="Arial" w:cs="Arial"/>
          <w:b/>
          <w:bCs/>
          <w:color w:val="auto"/>
          <w:sz w:val="22"/>
          <w:szCs w:val="22"/>
        </w:rPr>
        <w:t>2.2 Redes externas:</w:t>
      </w:r>
      <w:bookmarkEnd w:id="19"/>
      <w:r w:rsidRPr="00895BF2">
        <w:rPr>
          <w:rFonts w:ascii="Arial" w:hAnsi="Arial" w:cs="Arial"/>
          <w:b/>
          <w:bCs/>
          <w:color w:val="auto"/>
          <w:sz w:val="22"/>
          <w:szCs w:val="22"/>
        </w:rPr>
        <w:t xml:space="preserve"> </w:t>
      </w:r>
    </w:p>
    <w:p w14:paraId="49219937" w14:textId="77777777" w:rsidR="006319AD" w:rsidRDefault="006319AD" w:rsidP="00B951D0">
      <w:pPr>
        <w:spacing w:line="276" w:lineRule="auto"/>
        <w:rPr>
          <w:rFonts w:eastAsia="Arial" w:cs="Arial"/>
          <w:b/>
          <w:bCs/>
        </w:rPr>
      </w:pPr>
    </w:p>
    <w:p w14:paraId="5952BAF0" w14:textId="6B8233A9" w:rsidR="00EE1B0E" w:rsidRPr="008E6935" w:rsidRDefault="00EE1B0E" w:rsidP="00B951D0">
      <w:pPr>
        <w:spacing w:line="276" w:lineRule="auto"/>
        <w:rPr>
          <w:rFonts w:eastAsia="Arial" w:cs="Arial"/>
        </w:rPr>
      </w:pPr>
      <w:r w:rsidRPr="008E6935">
        <w:rPr>
          <w:rFonts w:eastAsia="Arial" w:cs="Arial"/>
        </w:rPr>
        <w:t xml:space="preserve">El instituto </w:t>
      </w:r>
      <w:r w:rsidR="00A335CB" w:rsidRPr="008E6935">
        <w:rPr>
          <w:rFonts w:eastAsia="Arial" w:cs="Arial"/>
        </w:rPr>
        <w:t>se integra de manera activa</w:t>
      </w:r>
      <w:r w:rsidR="00300711" w:rsidRPr="008E6935">
        <w:rPr>
          <w:rFonts w:eastAsia="Arial" w:cs="Arial"/>
        </w:rPr>
        <w:t xml:space="preserve"> con otras entidades</w:t>
      </w:r>
      <w:r w:rsidR="00E86382" w:rsidRPr="008E6935">
        <w:rPr>
          <w:rFonts w:eastAsia="Arial" w:cs="Arial"/>
        </w:rPr>
        <w:t xml:space="preserve"> interinstitucionales a nivel local</w:t>
      </w:r>
      <w:r w:rsidR="00D7030E" w:rsidRPr="008E6935">
        <w:rPr>
          <w:rFonts w:eastAsia="Arial" w:cs="Arial"/>
        </w:rPr>
        <w:t xml:space="preserve">, generando </w:t>
      </w:r>
      <w:r w:rsidR="00E27A91" w:rsidRPr="008E6935">
        <w:rPr>
          <w:rFonts w:eastAsia="Arial" w:cs="Arial"/>
        </w:rPr>
        <w:t>sinergias</w:t>
      </w:r>
      <w:r w:rsidR="00D7030E" w:rsidRPr="008E6935">
        <w:rPr>
          <w:rFonts w:eastAsia="Arial" w:cs="Arial"/>
        </w:rPr>
        <w:t xml:space="preserve"> frente al </w:t>
      </w:r>
      <w:r w:rsidR="00E27A91" w:rsidRPr="008E6935">
        <w:rPr>
          <w:rFonts w:eastAsia="Arial" w:cs="Arial"/>
        </w:rPr>
        <w:t>fortalecimiento</w:t>
      </w:r>
      <w:r w:rsidR="00D7030E" w:rsidRPr="008E6935">
        <w:rPr>
          <w:rFonts w:eastAsia="Arial" w:cs="Arial"/>
        </w:rPr>
        <w:t xml:space="preserve"> de estrategias y mecanismos que impacten la integridad y lucha conta la corrupción</w:t>
      </w:r>
      <w:r w:rsidR="00E27A91" w:rsidRPr="008E6935">
        <w:rPr>
          <w:rFonts w:eastAsia="Arial" w:cs="Arial"/>
        </w:rPr>
        <w:t>.</w:t>
      </w:r>
      <w:r w:rsidR="006921DF">
        <w:rPr>
          <w:rFonts w:eastAsia="Arial" w:cs="Arial"/>
        </w:rPr>
        <w:t xml:space="preserve"> </w:t>
      </w:r>
      <w:r w:rsidR="00E27A91" w:rsidRPr="008E6935">
        <w:rPr>
          <w:rFonts w:eastAsia="Arial" w:cs="Arial"/>
        </w:rPr>
        <w:t>Como parte de lo anterior, s</w:t>
      </w:r>
      <w:r w:rsidR="00E1425A" w:rsidRPr="008E6935">
        <w:rPr>
          <w:rFonts w:eastAsia="Arial" w:cs="Arial"/>
        </w:rPr>
        <w:t xml:space="preserve">e generan espacios de diálogo </w:t>
      </w:r>
      <w:r w:rsidR="00E27A91" w:rsidRPr="008E6935">
        <w:rPr>
          <w:rFonts w:eastAsia="Arial" w:cs="Arial"/>
        </w:rPr>
        <w:t xml:space="preserve">con la comunidad </w:t>
      </w:r>
      <w:r w:rsidR="00E1425A" w:rsidRPr="008E6935">
        <w:rPr>
          <w:rFonts w:eastAsia="Arial" w:cs="Arial"/>
        </w:rPr>
        <w:t>a través de las siguientes instancias:</w:t>
      </w:r>
    </w:p>
    <w:p w14:paraId="49DDB1E6" w14:textId="77777777" w:rsidR="0044328F" w:rsidRPr="008E6935" w:rsidRDefault="0044328F" w:rsidP="00B951D0">
      <w:pPr>
        <w:spacing w:line="276" w:lineRule="auto"/>
        <w:rPr>
          <w:rFonts w:eastAsia="Arial" w:cs="Arial"/>
        </w:rPr>
      </w:pPr>
    </w:p>
    <w:p w14:paraId="389CB68F" w14:textId="4DF9005B" w:rsidR="0044328F" w:rsidRPr="008E6935" w:rsidRDefault="0044328F" w:rsidP="0044328F">
      <w:pPr>
        <w:pStyle w:val="Prrafodelista"/>
        <w:numPr>
          <w:ilvl w:val="0"/>
          <w:numId w:val="10"/>
        </w:numPr>
        <w:spacing w:line="276" w:lineRule="auto"/>
        <w:rPr>
          <w:rFonts w:eastAsia="Arial" w:cs="Arial"/>
        </w:rPr>
      </w:pPr>
      <w:r w:rsidRPr="008E6935">
        <w:rPr>
          <w:rFonts w:eastAsia="Arial" w:cs="Arial"/>
        </w:rPr>
        <w:t>Mesas comunales y corregimentales</w:t>
      </w:r>
      <w:r w:rsidR="002D5FA0" w:rsidRPr="008E6935">
        <w:rPr>
          <w:rFonts w:eastAsia="Arial" w:cs="Arial"/>
        </w:rPr>
        <w:t>.</w:t>
      </w:r>
    </w:p>
    <w:p w14:paraId="6E61449D" w14:textId="45355C1F" w:rsidR="002D5FA0" w:rsidRPr="008E6935" w:rsidRDefault="002D5FA0" w:rsidP="0044328F">
      <w:pPr>
        <w:pStyle w:val="Prrafodelista"/>
        <w:numPr>
          <w:ilvl w:val="0"/>
          <w:numId w:val="10"/>
        </w:numPr>
        <w:spacing w:line="276" w:lineRule="auto"/>
        <w:rPr>
          <w:rFonts w:eastAsia="Arial" w:cs="Arial"/>
        </w:rPr>
      </w:pPr>
      <w:r w:rsidRPr="008E6935">
        <w:rPr>
          <w:rFonts w:eastAsia="Arial" w:cs="Arial"/>
        </w:rPr>
        <w:t>JAL</w:t>
      </w:r>
      <w:r w:rsidR="007713C8" w:rsidRPr="008E6935">
        <w:rPr>
          <w:rFonts w:eastAsia="Arial" w:cs="Arial"/>
        </w:rPr>
        <w:t xml:space="preserve"> (</w:t>
      </w:r>
      <w:r w:rsidR="004B497C" w:rsidRPr="008E6935">
        <w:rPr>
          <w:rFonts w:eastAsia="Arial" w:cs="Arial"/>
        </w:rPr>
        <w:t>junta de acción local)</w:t>
      </w:r>
      <w:r w:rsidRPr="008E6935">
        <w:rPr>
          <w:rFonts w:eastAsia="Arial" w:cs="Arial"/>
        </w:rPr>
        <w:t xml:space="preserve"> </w:t>
      </w:r>
      <w:r w:rsidR="00A75E0E" w:rsidRPr="008E6935">
        <w:rPr>
          <w:rFonts w:eastAsia="Arial" w:cs="Arial"/>
        </w:rPr>
        <w:t>y JAC</w:t>
      </w:r>
      <w:r w:rsidR="004B497C" w:rsidRPr="008E6935">
        <w:rPr>
          <w:rFonts w:eastAsia="Arial" w:cs="Arial"/>
        </w:rPr>
        <w:t xml:space="preserve"> (junta de acción comunal)</w:t>
      </w:r>
    </w:p>
    <w:p w14:paraId="72633E3A" w14:textId="0E99908F" w:rsidR="0022093D" w:rsidRPr="008E6935" w:rsidRDefault="0022093D" w:rsidP="0044328F">
      <w:pPr>
        <w:pStyle w:val="Prrafodelista"/>
        <w:numPr>
          <w:ilvl w:val="0"/>
          <w:numId w:val="10"/>
        </w:numPr>
        <w:spacing w:line="276" w:lineRule="auto"/>
        <w:rPr>
          <w:rFonts w:eastAsia="Arial" w:cs="Arial"/>
        </w:rPr>
      </w:pPr>
      <w:r w:rsidRPr="008E6935">
        <w:rPr>
          <w:rFonts w:eastAsia="Arial" w:cs="Arial"/>
        </w:rPr>
        <w:t>En</w:t>
      </w:r>
      <w:r w:rsidR="001A2008" w:rsidRPr="008E6935">
        <w:rPr>
          <w:rFonts w:eastAsia="Arial" w:cs="Arial"/>
        </w:rPr>
        <w:t xml:space="preserve">cuentros </w:t>
      </w:r>
      <w:r w:rsidR="00132DD5" w:rsidRPr="008E6935">
        <w:rPr>
          <w:rFonts w:eastAsia="Arial" w:cs="Arial"/>
        </w:rPr>
        <w:t xml:space="preserve">con la ciudadanía a través </w:t>
      </w:r>
      <w:r w:rsidR="007D6294" w:rsidRPr="008E6935">
        <w:rPr>
          <w:rFonts w:eastAsia="Arial" w:cs="Arial"/>
        </w:rPr>
        <w:t>del desarrollo de programas</w:t>
      </w:r>
      <w:r w:rsidR="00E16B5A" w:rsidRPr="008E6935">
        <w:rPr>
          <w:rFonts w:eastAsia="Arial" w:cs="Arial"/>
        </w:rPr>
        <w:t xml:space="preserve"> en Copropiedades</w:t>
      </w:r>
      <w:r w:rsidR="003515CC" w:rsidRPr="008E6935">
        <w:rPr>
          <w:rFonts w:eastAsia="Arial" w:cs="Arial"/>
        </w:rPr>
        <w:t xml:space="preserve">, lo que genera un acercamiento </w:t>
      </w:r>
      <w:r w:rsidR="00C45734" w:rsidRPr="008E6935">
        <w:rPr>
          <w:rFonts w:eastAsia="Arial" w:cs="Arial"/>
        </w:rPr>
        <w:t>con</w:t>
      </w:r>
      <w:r w:rsidR="003515CC" w:rsidRPr="008E6935">
        <w:rPr>
          <w:rFonts w:eastAsia="Arial" w:cs="Arial"/>
        </w:rPr>
        <w:t xml:space="preserve"> la comunidad</w:t>
      </w:r>
      <w:r w:rsidR="00C45734" w:rsidRPr="008E6935">
        <w:rPr>
          <w:rFonts w:eastAsia="Arial" w:cs="Arial"/>
        </w:rPr>
        <w:t xml:space="preserve"> para identificar y gestionar</w:t>
      </w:r>
      <w:r w:rsidR="009912C9" w:rsidRPr="008E6935">
        <w:rPr>
          <w:rFonts w:eastAsia="Arial" w:cs="Arial"/>
        </w:rPr>
        <w:t xml:space="preserve"> lo requerido</w:t>
      </w:r>
      <w:r w:rsidR="00517DBC" w:rsidRPr="008E6935">
        <w:rPr>
          <w:rFonts w:eastAsia="Arial" w:cs="Arial"/>
        </w:rPr>
        <w:t>.</w:t>
      </w:r>
      <w:r w:rsidR="003515CC" w:rsidRPr="008E6935">
        <w:rPr>
          <w:rFonts w:eastAsia="Arial" w:cs="Arial"/>
        </w:rPr>
        <w:t xml:space="preserve"> </w:t>
      </w:r>
    </w:p>
    <w:p w14:paraId="1C317D69" w14:textId="77777777" w:rsidR="006921DF" w:rsidRDefault="006921DF" w:rsidP="00E339F0">
      <w:pPr>
        <w:spacing w:line="276" w:lineRule="auto"/>
        <w:rPr>
          <w:rFonts w:eastAsia="Arial" w:cs="Arial"/>
          <w:b/>
          <w:bCs/>
        </w:rPr>
      </w:pPr>
    </w:p>
    <w:p w14:paraId="45E6A93C" w14:textId="31A4F851" w:rsidR="00E339F0" w:rsidRDefault="00E339F0" w:rsidP="002A1A00">
      <w:pPr>
        <w:pStyle w:val="Ttulo2"/>
        <w:rPr>
          <w:rFonts w:eastAsia="Arial"/>
        </w:rPr>
      </w:pPr>
      <w:bookmarkStart w:id="20" w:name="_Toc221534863"/>
      <w:r w:rsidRPr="00E339F0">
        <w:rPr>
          <w:rFonts w:eastAsia="Arial"/>
        </w:rPr>
        <w:t>3. CULTURA DE LA LEGALIDAD</w:t>
      </w:r>
      <w:r w:rsidR="006D7E16">
        <w:rPr>
          <w:rFonts w:eastAsia="Arial"/>
        </w:rPr>
        <w:t xml:space="preserve"> Y ESTADO ABIERTO</w:t>
      </w:r>
      <w:r w:rsidR="003508F0">
        <w:rPr>
          <w:rFonts w:eastAsia="Arial"/>
        </w:rPr>
        <w:t>.</w:t>
      </w:r>
      <w:bookmarkEnd w:id="20"/>
      <w:r w:rsidR="003508F0">
        <w:rPr>
          <w:rFonts w:eastAsia="Arial"/>
        </w:rPr>
        <w:t xml:space="preserve"> </w:t>
      </w:r>
    </w:p>
    <w:p w14:paraId="5FAA030D" w14:textId="77777777" w:rsidR="000322D5" w:rsidRDefault="000322D5" w:rsidP="00E339F0">
      <w:pPr>
        <w:spacing w:line="276" w:lineRule="auto"/>
        <w:rPr>
          <w:rFonts w:eastAsia="Arial" w:cs="Arial"/>
          <w:b/>
          <w:bCs/>
        </w:rPr>
      </w:pPr>
    </w:p>
    <w:p w14:paraId="0CDEE795" w14:textId="75323509" w:rsidR="001B111F" w:rsidRDefault="001B111F" w:rsidP="001B111F">
      <w:pPr>
        <w:spacing w:line="276" w:lineRule="auto"/>
        <w:rPr>
          <w:rFonts w:eastAsia="Arial" w:cs="Arial"/>
        </w:rPr>
      </w:pPr>
      <w:r w:rsidRPr="001B111F">
        <w:rPr>
          <w:rFonts w:eastAsia="Arial" w:cs="Arial"/>
        </w:rPr>
        <w:t>La finalidad de este componente es generar una cultura de la transparencia y legalidad a través de la garantía del derecho del acceso a la información que permita un dialogo transparente e informado entre el Estado con el ciudadano.</w:t>
      </w:r>
    </w:p>
    <w:p w14:paraId="6F8EA197" w14:textId="77777777" w:rsidR="00002F60" w:rsidRDefault="00002F60" w:rsidP="001B111F">
      <w:pPr>
        <w:spacing w:line="276" w:lineRule="auto"/>
        <w:rPr>
          <w:rFonts w:eastAsia="Arial" w:cs="Arial"/>
        </w:rPr>
      </w:pPr>
    </w:p>
    <w:p w14:paraId="21ECA550" w14:textId="656D8F2F" w:rsidR="00A80803" w:rsidRDefault="000C684F" w:rsidP="001B111F">
      <w:pPr>
        <w:spacing w:line="276" w:lineRule="auto"/>
        <w:rPr>
          <w:rFonts w:eastAsia="Arial" w:cs="Arial"/>
        </w:rPr>
      </w:pPr>
      <w:r>
        <w:rPr>
          <w:rFonts w:eastAsia="Arial" w:cs="Arial"/>
        </w:rPr>
        <w:t xml:space="preserve">En aras de garantizar </w:t>
      </w:r>
      <w:r w:rsidR="003441B4">
        <w:rPr>
          <w:rFonts w:eastAsia="Arial" w:cs="Arial"/>
        </w:rPr>
        <w:t>esta finalidad</w:t>
      </w:r>
      <w:r>
        <w:rPr>
          <w:rFonts w:eastAsia="Arial" w:cs="Arial"/>
        </w:rPr>
        <w:t xml:space="preserve">, el </w:t>
      </w:r>
      <w:r w:rsidR="00A15A4B">
        <w:rPr>
          <w:rFonts w:eastAsia="Arial" w:cs="Arial"/>
        </w:rPr>
        <w:t>Instituto</w:t>
      </w:r>
      <w:r>
        <w:rPr>
          <w:rFonts w:eastAsia="Arial" w:cs="Arial"/>
        </w:rPr>
        <w:t xml:space="preserve"> desarrolla a continuación el componente a través de varias</w:t>
      </w:r>
      <w:r w:rsidR="00CF1ABB">
        <w:rPr>
          <w:rFonts w:eastAsia="Arial" w:cs="Arial"/>
        </w:rPr>
        <w:t xml:space="preserve"> acciones estratégicas </w:t>
      </w:r>
      <w:r w:rsidR="00000EE5">
        <w:rPr>
          <w:rFonts w:eastAsia="Arial" w:cs="Arial"/>
        </w:rPr>
        <w:t>y sus diferentes etapas.</w:t>
      </w:r>
    </w:p>
    <w:p w14:paraId="371AFA88" w14:textId="210A01EF" w:rsidR="00895BF2" w:rsidRDefault="00895BF2" w:rsidP="001B111F">
      <w:pPr>
        <w:spacing w:line="276" w:lineRule="auto"/>
        <w:rPr>
          <w:rFonts w:eastAsia="Arial" w:cs="Arial"/>
        </w:rPr>
      </w:pPr>
    </w:p>
    <w:p w14:paraId="17F8EF17" w14:textId="77777777" w:rsidR="00895BF2" w:rsidRPr="001B111F" w:rsidRDefault="00895BF2" w:rsidP="001B111F">
      <w:pPr>
        <w:spacing w:line="276" w:lineRule="auto"/>
        <w:rPr>
          <w:rFonts w:eastAsia="Arial" w:cs="Arial"/>
        </w:rPr>
      </w:pPr>
    </w:p>
    <w:p w14:paraId="2CFA40FA" w14:textId="77777777" w:rsidR="00E339F0" w:rsidRDefault="00E339F0" w:rsidP="00E339F0">
      <w:pPr>
        <w:spacing w:line="276" w:lineRule="auto"/>
        <w:rPr>
          <w:rFonts w:eastAsia="Arial" w:cs="Arial"/>
          <w:b/>
          <w:bCs/>
        </w:rPr>
      </w:pPr>
    </w:p>
    <w:p w14:paraId="03FEEA42" w14:textId="77777777" w:rsidR="00895BF2" w:rsidRDefault="00E339F0" w:rsidP="00E339F0">
      <w:pPr>
        <w:spacing w:line="276" w:lineRule="auto"/>
        <w:rPr>
          <w:rFonts w:eastAsia="Arial" w:cs="Arial"/>
        </w:rPr>
      </w:pPr>
      <w:bookmarkStart w:id="21" w:name="_Toc221534864"/>
      <w:r w:rsidRPr="00895BF2">
        <w:rPr>
          <w:rStyle w:val="Ttulo3Car"/>
          <w:rFonts w:ascii="Arial" w:hAnsi="Arial" w:cs="Arial"/>
          <w:b/>
          <w:bCs/>
          <w:color w:val="auto"/>
          <w:sz w:val="22"/>
          <w:szCs w:val="22"/>
        </w:rPr>
        <w:lastRenderedPageBreak/>
        <w:t>3.1 Acceso a la información pública y transparencia:</w:t>
      </w:r>
      <w:bookmarkEnd w:id="21"/>
      <w:r w:rsidRPr="00895BF2">
        <w:rPr>
          <w:rFonts w:eastAsia="Arial" w:cs="Arial"/>
        </w:rPr>
        <w:t xml:space="preserve"> </w:t>
      </w:r>
    </w:p>
    <w:p w14:paraId="3CF742C8" w14:textId="5A68DD4E" w:rsidR="00E339F0" w:rsidRDefault="00240372" w:rsidP="00E339F0">
      <w:pPr>
        <w:spacing w:line="276" w:lineRule="auto"/>
        <w:rPr>
          <w:rFonts w:eastAsia="Arial" w:cs="Arial"/>
        </w:rPr>
      </w:pPr>
      <w:r w:rsidRPr="00240372">
        <w:rPr>
          <w:rFonts w:eastAsia="Arial" w:cs="Arial"/>
        </w:rPr>
        <w:t xml:space="preserve">En el marco del Programa de Transparencia y Ética Pública, </w:t>
      </w:r>
      <w:r>
        <w:rPr>
          <w:rFonts w:eastAsia="Arial" w:cs="Arial"/>
        </w:rPr>
        <w:t>el Instituto garantiza</w:t>
      </w:r>
      <w:r w:rsidR="00B44E1A">
        <w:rPr>
          <w:rFonts w:eastAsia="Arial" w:cs="Arial"/>
        </w:rPr>
        <w:t xml:space="preserve"> a través de una serie de actividades,</w:t>
      </w:r>
      <w:r>
        <w:rPr>
          <w:rFonts w:eastAsia="Arial" w:cs="Arial"/>
        </w:rPr>
        <w:t xml:space="preserve"> </w:t>
      </w:r>
      <w:r w:rsidR="000320B6" w:rsidRPr="000320B6">
        <w:rPr>
          <w:rFonts w:eastAsia="Arial" w:cs="Arial"/>
        </w:rPr>
        <w:t>los postulados de la Ley 1712 de 2014 y las normas complementarias que se han expedido para reglamentarla</w:t>
      </w:r>
      <w:r w:rsidR="00B44E1A">
        <w:rPr>
          <w:rFonts w:eastAsia="Arial" w:cs="Arial"/>
        </w:rPr>
        <w:t>, esto</w:t>
      </w:r>
      <w:r w:rsidR="000320B6" w:rsidRPr="000320B6">
        <w:rPr>
          <w:rFonts w:eastAsia="Arial" w:cs="Arial"/>
        </w:rPr>
        <w:t xml:space="preserve"> en el marco de la política de Estado Abierto</w:t>
      </w:r>
      <w:r w:rsidR="00A611C1">
        <w:rPr>
          <w:rFonts w:eastAsia="Arial" w:cs="Arial"/>
        </w:rPr>
        <w:t xml:space="preserve"> que promuev</w:t>
      </w:r>
      <w:r w:rsidR="005B2DB0">
        <w:rPr>
          <w:rFonts w:eastAsia="Arial" w:cs="Arial"/>
        </w:rPr>
        <w:t>e</w:t>
      </w:r>
      <w:r w:rsidR="00A611C1">
        <w:rPr>
          <w:rFonts w:eastAsia="Arial" w:cs="Arial"/>
        </w:rPr>
        <w:t xml:space="preserve"> la transparencia institucional.</w:t>
      </w:r>
    </w:p>
    <w:p w14:paraId="46891CE5" w14:textId="77777777" w:rsidR="00926F0D" w:rsidRDefault="00926F0D" w:rsidP="00E339F0">
      <w:pPr>
        <w:spacing w:line="276" w:lineRule="auto"/>
        <w:rPr>
          <w:rFonts w:eastAsia="Arial" w:cs="Arial"/>
        </w:rPr>
      </w:pPr>
    </w:p>
    <w:p w14:paraId="6446DBF0" w14:textId="7BC6DD11" w:rsidR="00A15A4B" w:rsidRPr="00A638A3" w:rsidRDefault="00A8192E" w:rsidP="00E339F0">
      <w:pPr>
        <w:spacing w:line="276" w:lineRule="auto"/>
        <w:rPr>
          <w:rFonts w:eastAsia="Arial" w:cs="Arial"/>
        </w:rPr>
      </w:pPr>
      <w:r>
        <w:rPr>
          <w:rFonts w:eastAsia="Arial" w:cs="Arial"/>
        </w:rPr>
        <w:t>Es importante indicar que e</w:t>
      </w:r>
      <w:r w:rsidR="00A611C1" w:rsidRPr="00A611C1">
        <w:rPr>
          <w:rFonts w:eastAsia="Arial" w:cs="Arial"/>
        </w:rPr>
        <w:t xml:space="preserve">l </w:t>
      </w:r>
      <w:r w:rsidR="00A15A4B" w:rsidRPr="00A611C1">
        <w:rPr>
          <w:rFonts w:eastAsia="Arial" w:cs="Arial"/>
        </w:rPr>
        <w:t>Principio de Transparencia</w:t>
      </w:r>
      <w:r w:rsidR="00A611C1">
        <w:rPr>
          <w:rFonts w:eastAsia="Arial" w:cs="Arial"/>
        </w:rPr>
        <w:t xml:space="preserve"> e</w:t>
      </w:r>
      <w:r w:rsidR="00A638A3" w:rsidRPr="00A638A3">
        <w:rPr>
          <w:rFonts w:eastAsia="Arial" w:cs="Arial"/>
        </w:rPr>
        <w:t>s aquel, según el cual, el Instituto debe proporcio</w:t>
      </w:r>
      <w:r>
        <w:rPr>
          <w:rFonts w:eastAsia="Arial" w:cs="Arial"/>
        </w:rPr>
        <w:t>na</w:t>
      </w:r>
      <w:r w:rsidR="00A638A3" w:rsidRPr="00A638A3">
        <w:rPr>
          <w:rFonts w:eastAsia="Arial" w:cs="Arial"/>
        </w:rPr>
        <w:t xml:space="preserve"> y facilit</w:t>
      </w:r>
      <w:r>
        <w:rPr>
          <w:rFonts w:eastAsia="Arial" w:cs="Arial"/>
        </w:rPr>
        <w:t>a</w:t>
      </w:r>
      <w:r w:rsidR="00A638A3" w:rsidRPr="00A638A3">
        <w:rPr>
          <w:rFonts w:eastAsia="Arial" w:cs="Arial"/>
        </w:rPr>
        <w:t xml:space="preserve"> el acceso a la información pública en los términos más amplios posibles a través de los medios y procedimientos</w:t>
      </w:r>
      <w:r>
        <w:rPr>
          <w:rFonts w:eastAsia="Arial" w:cs="Arial"/>
        </w:rPr>
        <w:t xml:space="preserve"> definidos institucionalmente </w:t>
      </w:r>
      <w:r w:rsidR="00C15E53" w:rsidRPr="00C15E53">
        <w:rPr>
          <w:rFonts w:eastAsia="Arial" w:cs="Arial"/>
        </w:rPr>
        <w:t>como garantía del derecho de acceso a la información pública</w:t>
      </w:r>
      <w:r w:rsidR="00C15E53">
        <w:rPr>
          <w:rFonts w:eastAsia="Arial" w:cs="Arial"/>
        </w:rPr>
        <w:t xml:space="preserve"> y se desarrolla a </w:t>
      </w:r>
      <w:r w:rsidR="00C15E53" w:rsidRPr="00C15E53">
        <w:rPr>
          <w:rFonts w:eastAsia="Arial" w:cs="Arial"/>
        </w:rPr>
        <w:t>través de la transparencia activa, la transparencia pasiva, los instrumentos de gestión de la información y la accesibilidad.</w:t>
      </w:r>
      <w:r w:rsidR="00C15E53">
        <w:rPr>
          <w:rFonts w:eastAsia="Arial" w:cs="Arial"/>
        </w:rPr>
        <w:t xml:space="preserve"> </w:t>
      </w:r>
    </w:p>
    <w:p w14:paraId="45018CEC" w14:textId="77777777" w:rsidR="00000EE5" w:rsidRDefault="00000EE5" w:rsidP="00E339F0">
      <w:pPr>
        <w:spacing w:line="276" w:lineRule="auto"/>
        <w:rPr>
          <w:rFonts w:eastAsia="Arial" w:cs="Arial"/>
        </w:rPr>
      </w:pPr>
    </w:p>
    <w:p w14:paraId="0E7E8888" w14:textId="3039C4EF" w:rsidR="00601FBD" w:rsidRDefault="00601FBD" w:rsidP="00DE4738">
      <w:pPr>
        <w:spacing w:line="276" w:lineRule="auto"/>
        <w:ind w:left="708"/>
        <w:rPr>
          <w:rFonts w:eastAsia="Arial" w:cs="Arial"/>
        </w:rPr>
      </w:pPr>
      <w:r>
        <w:rPr>
          <w:rFonts w:eastAsia="Arial" w:cs="Arial"/>
        </w:rPr>
        <w:t xml:space="preserve">- </w:t>
      </w:r>
      <w:r w:rsidRPr="00601FBD">
        <w:rPr>
          <w:rFonts w:eastAsia="Arial" w:cs="Arial"/>
          <w:b/>
          <w:bCs/>
        </w:rPr>
        <w:t>Transparencia Activa:</w:t>
      </w:r>
      <w:r>
        <w:rPr>
          <w:rFonts w:eastAsia="Arial" w:cs="Arial"/>
        </w:rPr>
        <w:t xml:space="preserve"> </w:t>
      </w:r>
      <w:r w:rsidR="00983724">
        <w:rPr>
          <w:rFonts w:eastAsia="Arial" w:cs="Arial"/>
        </w:rPr>
        <w:t>I</w:t>
      </w:r>
      <w:r w:rsidR="00983724" w:rsidRPr="00983724">
        <w:rPr>
          <w:rFonts w:eastAsia="Arial" w:cs="Arial"/>
        </w:rPr>
        <w:t>mplica la disponibilidad de información a través de medios físicos y electrónicos</w:t>
      </w:r>
      <w:r w:rsidR="00EB1F12">
        <w:rPr>
          <w:rFonts w:eastAsia="Arial" w:cs="Arial"/>
        </w:rPr>
        <w:t xml:space="preserve"> del Instituto. </w:t>
      </w:r>
    </w:p>
    <w:p w14:paraId="3344E0C3" w14:textId="77777777" w:rsidR="006921DF" w:rsidRDefault="006921DF" w:rsidP="00DE4738">
      <w:pPr>
        <w:spacing w:line="276" w:lineRule="auto"/>
        <w:ind w:left="708"/>
        <w:rPr>
          <w:rFonts w:eastAsia="Arial" w:cs="Arial"/>
        </w:rPr>
      </w:pPr>
    </w:p>
    <w:p w14:paraId="067F6F7B" w14:textId="52291466" w:rsidR="00EB1F12" w:rsidRDefault="00EB1F12" w:rsidP="00DE4738">
      <w:pPr>
        <w:spacing w:line="276" w:lineRule="auto"/>
        <w:ind w:left="708"/>
        <w:rPr>
          <w:rFonts w:eastAsia="Arial" w:cs="Arial"/>
        </w:rPr>
      </w:pPr>
      <w:r>
        <w:rPr>
          <w:rFonts w:eastAsia="Arial" w:cs="Arial"/>
        </w:rPr>
        <w:t xml:space="preserve">- </w:t>
      </w:r>
      <w:r w:rsidRPr="00601FBD">
        <w:rPr>
          <w:rFonts w:eastAsia="Arial" w:cs="Arial"/>
          <w:b/>
          <w:bCs/>
        </w:rPr>
        <w:t xml:space="preserve">Transparencia </w:t>
      </w:r>
      <w:r w:rsidR="00692EA7">
        <w:rPr>
          <w:rFonts w:eastAsia="Arial" w:cs="Arial"/>
          <w:b/>
          <w:bCs/>
        </w:rPr>
        <w:t>Pasiva</w:t>
      </w:r>
      <w:r w:rsidRPr="00601FBD">
        <w:rPr>
          <w:rFonts w:eastAsia="Arial" w:cs="Arial"/>
          <w:b/>
          <w:bCs/>
        </w:rPr>
        <w:t>:</w:t>
      </w:r>
      <w:r w:rsidR="00692EA7">
        <w:rPr>
          <w:rFonts w:eastAsia="Arial" w:cs="Arial"/>
        </w:rPr>
        <w:t xml:space="preserve"> S</w:t>
      </w:r>
      <w:r w:rsidR="00692EA7">
        <w:rPr>
          <w:sz w:val="23"/>
          <w:szCs w:val="23"/>
        </w:rPr>
        <w:t>e refiere a la obligación de responder las solicitudes de acceso a la información en los términos establecidos en la Ley</w:t>
      </w:r>
      <w:r w:rsidR="0073627F">
        <w:rPr>
          <w:sz w:val="23"/>
          <w:szCs w:val="23"/>
        </w:rPr>
        <w:t>, respecto de la gratuidad, el contenido y la oportunidad para atender estas solicitudes.</w:t>
      </w:r>
    </w:p>
    <w:p w14:paraId="610FF867" w14:textId="77777777" w:rsidR="00EB1F12" w:rsidRDefault="00EB1F12" w:rsidP="00DE4738">
      <w:pPr>
        <w:spacing w:line="276" w:lineRule="auto"/>
        <w:ind w:left="708"/>
        <w:rPr>
          <w:rFonts w:eastAsia="Arial" w:cs="Arial"/>
        </w:rPr>
      </w:pPr>
    </w:p>
    <w:p w14:paraId="226B85D6" w14:textId="0CE2E32E" w:rsidR="0023198E" w:rsidRDefault="0073627F" w:rsidP="00DE4738">
      <w:pPr>
        <w:spacing w:line="276" w:lineRule="auto"/>
        <w:ind w:left="708"/>
        <w:rPr>
          <w:rFonts w:eastAsia="Arial" w:cs="Arial"/>
        </w:rPr>
      </w:pPr>
      <w:r>
        <w:rPr>
          <w:rFonts w:eastAsia="Arial" w:cs="Arial"/>
        </w:rPr>
        <w:t xml:space="preserve">- </w:t>
      </w:r>
      <w:r w:rsidR="007201D6">
        <w:rPr>
          <w:rFonts w:eastAsia="Arial" w:cs="Arial"/>
          <w:b/>
          <w:bCs/>
        </w:rPr>
        <w:t>Instrumentos de Gestión de la Información</w:t>
      </w:r>
      <w:r w:rsidRPr="00601FBD">
        <w:rPr>
          <w:rFonts w:eastAsia="Arial" w:cs="Arial"/>
          <w:b/>
          <w:bCs/>
        </w:rPr>
        <w:t>:</w:t>
      </w:r>
      <w:r>
        <w:rPr>
          <w:rFonts w:eastAsia="Arial" w:cs="Arial"/>
        </w:rPr>
        <w:t xml:space="preserve"> </w:t>
      </w:r>
      <w:r w:rsidR="00B44C38">
        <w:rPr>
          <w:rFonts w:eastAsia="Arial" w:cs="Arial"/>
        </w:rPr>
        <w:t>Son aquello</w:t>
      </w:r>
      <w:r w:rsidR="00681712">
        <w:rPr>
          <w:rFonts w:eastAsia="Arial" w:cs="Arial"/>
        </w:rPr>
        <w:t>s</w:t>
      </w:r>
      <w:r w:rsidR="00B44C38">
        <w:rPr>
          <w:rFonts w:eastAsia="Arial" w:cs="Arial"/>
        </w:rPr>
        <w:t xml:space="preserve"> que </w:t>
      </w:r>
      <w:r w:rsidR="00B44C38" w:rsidRPr="00B44C38">
        <w:rPr>
          <w:rFonts w:eastAsia="Arial" w:cs="Arial"/>
        </w:rPr>
        <w:t>apoya</w:t>
      </w:r>
      <w:r w:rsidR="00B44C38">
        <w:rPr>
          <w:rFonts w:eastAsia="Arial" w:cs="Arial"/>
        </w:rPr>
        <w:t>n</w:t>
      </w:r>
      <w:r w:rsidR="00B44C38" w:rsidRPr="00B44C38">
        <w:rPr>
          <w:rFonts w:eastAsia="Arial" w:cs="Arial"/>
        </w:rPr>
        <w:t xml:space="preserve"> el proceso de gestión </w:t>
      </w:r>
      <w:r w:rsidR="00681712">
        <w:rPr>
          <w:rFonts w:eastAsia="Arial" w:cs="Arial"/>
        </w:rPr>
        <w:t>documental</w:t>
      </w:r>
      <w:r w:rsidR="00B44C38" w:rsidRPr="00B44C38">
        <w:rPr>
          <w:rFonts w:eastAsia="Arial" w:cs="Arial"/>
        </w:rPr>
        <w:t xml:space="preserve"> de</w:t>
      </w:r>
      <w:r w:rsidR="00B44C38">
        <w:rPr>
          <w:rFonts w:eastAsia="Arial" w:cs="Arial"/>
        </w:rPr>
        <w:t xml:space="preserve">l </w:t>
      </w:r>
      <w:r w:rsidR="0023198E">
        <w:rPr>
          <w:rFonts w:eastAsia="Arial" w:cs="Arial"/>
        </w:rPr>
        <w:t>Instituto</w:t>
      </w:r>
      <w:r w:rsidR="00B44C38">
        <w:rPr>
          <w:rFonts w:eastAsia="Arial" w:cs="Arial"/>
        </w:rPr>
        <w:t xml:space="preserve"> y </w:t>
      </w:r>
      <w:r w:rsidR="00681712">
        <w:rPr>
          <w:rFonts w:eastAsia="Arial" w:cs="Arial"/>
        </w:rPr>
        <w:t>se enmarcan en los diferentes planes que establece el Archivo General de la Nación en cumplimiento de la Política de Gestión Documental que establece el MIPG y son los siguientes</w:t>
      </w:r>
      <w:r w:rsidR="00B44C38">
        <w:rPr>
          <w:rFonts w:eastAsia="Arial" w:cs="Arial"/>
        </w:rPr>
        <w:t xml:space="preserve">: </w:t>
      </w:r>
    </w:p>
    <w:p w14:paraId="20FB5156" w14:textId="77777777" w:rsidR="0023198E" w:rsidRDefault="0023198E" w:rsidP="00DE4738">
      <w:pPr>
        <w:spacing w:line="276" w:lineRule="auto"/>
        <w:ind w:left="708"/>
        <w:rPr>
          <w:rFonts w:eastAsia="Arial" w:cs="Arial"/>
        </w:rPr>
      </w:pPr>
    </w:p>
    <w:p w14:paraId="1A11C096" w14:textId="067FA04C" w:rsidR="0023198E" w:rsidRPr="0023198E" w:rsidRDefault="0023198E" w:rsidP="00DE4738">
      <w:pPr>
        <w:spacing w:line="276" w:lineRule="auto"/>
        <w:ind w:left="708"/>
        <w:rPr>
          <w:rFonts w:eastAsia="Arial" w:cs="Arial"/>
        </w:rPr>
      </w:pPr>
      <w:r>
        <w:rPr>
          <w:rFonts w:eastAsia="Arial" w:cs="Arial"/>
        </w:rPr>
        <w:t xml:space="preserve">1. </w:t>
      </w:r>
      <w:r w:rsidRPr="0023198E">
        <w:rPr>
          <w:rFonts w:eastAsia="Arial" w:cs="Arial"/>
        </w:rPr>
        <w:t>Registro o inventario de activos de información.</w:t>
      </w:r>
    </w:p>
    <w:p w14:paraId="3616044C" w14:textId="512765DF" w:rsidR="0023198E" w:rsidRPr="0023198E" w:rsidRDefault="0023198E" w:rsidP="00DE4738">
      <w:pPr>
        <w:spacing w:line="276" w:lineRule="auto"/>
        <w:ind w:left="708"/>
        <w:rPr>
          <w:rFonts w:eastAsia="Arial" w:cs="Arial"/>
        </w:rPr>
      </w:pPr>
      <w:r w:rsidRPr="0023198E">
        <w:rPr>
          <w:rFonts w:eastAsia="Arial" w:cs="Arial"/>
        </w:rPr>
        <w:t>2. Índice de información clasificada y reservada.</w:t>
      </w:r>
    </w:p>
    <w:p w14:paraId="1338D70F" w14:textId="02A8FFFF" w:rsidR="0073627F" w:rsidRDefault="0023198E" w:rsidP="00DE4738">
      <w:pPr>
        <w:spacing w:line="276" w:lineRule="auto"/>
        <w:ind w:left="708"/>
        <w:rPr>
          <w:rFonts w:eastAsia="Arial" w:cs="Arial"/>
        </w:rPr>
      </w:pPr>
      <w:r w:rsidRPr="0023198E">
        <w:rPr>
          <w:rFonts w:eastAsia="Arial" w:cs="Arial"/>
        </w:rPr>
        <w:t>3.</w:t>
      </w:r>
      <w:r>
        <w:rPr>
          <w:rFonts w:eastAsia="Arial" w:cs="Arial"/>
        </w:rPr>
        <w:t xml:space="preserve"> </w:t>
      </w:r>
      <w:r w:rsidRPr="0023198E">
        <w:rPr>
          <w:rFonts w:eastAsia="Arial" w:cs="Arial"/>
        </w:rPr>
        <w:t>Esquema de publicación de información.</w:t>
      </w:r>
      <w:r w:rsidR="006921DF">
        <w:rPr>
          <w:rFonts w:eastAsia="Arial" w:cs="Arial"/>
        </w:rPr>
        <w:t xml:space="preserve"> </w:t>
      </w:r>
    </w:p>
    <w:p w14:paraId="0DBAC937" w14:textId="77777777" w:rsidR="00BB5AC7" w:rsidRDefault="00BB5AC7" w:rsidP="00DE4738">
      <w:pPr>
        <w:spacing w:line="276" w:lineRule="auto"/>
        <w:ind w:left="708"/>
        <w:rPr>
          <w:rFonts w:eastAsia="Arial" w:cs="Arial"/>
        </w:rPr>
      </w:pPr>
    </w:p>
    <w:p w14:paraId="00DC8006" w14:textId="02D46772" w:rsidR="00BB5AC7" w:rsidRDefault="00BB5AC7" w:rsidP="00DE4738">
      <w:pPr>
        <w:spacing w:line="276" w:lineRule="auto"/>
        <w:ind w:left="708"/>
        <w:rPr>
          <w:rFonts w:eastAsia="Arial" w:cs="Arial"/>
        </w:rPr>
      </w:pPr>
      <w:r>
        <w:rPr>
          <w:rFonts w:eastAsia="Arial" w:cs="Arial"/>
        </w:rPr>
        <w:t xml:space="preserve">- </w:t>
      </w:r>
      <w:r>
        <w:rPr>
          <w:rFonts w:eastAsia="Arial" w:cs="Arial"/>
          <w:b/>
          <w:bCs/>
        </w:rPr>
        <w:t>Accesibilidad</w:t>
      </w:r>
      <w:r w:rsidR="00090EE2">
        <w:rPr>
          <w:rFonts w:eastAsia="Arial" w:cs="Arial"/>
          <w:b/>
          <w:bCs/>
        </w:rPr>
        <w:t xml:space="preserve">: </w:t>
      </w:r>
      <w:r w:rsidR="00090EE2" w:rsidRPr="00C874FD">
        <w:rPr>
          <w:rFonts w:eastAsia="Arial" w:cs="Arial"/>
        </w:rPr>
        <w:t xml:space="preserve">El Instituto en garantía al Derecho de Accesibilidad al servicio cuenta con la infraestructura </w:t>
      </w:r>
      <w:r w:rsidR="00C874FD" w:rsidRPr="00C874FD">
        <w:rPr>
          <w:rFonts w:eastAsia="Arial" w:cs="Arial"/>
        </w:rPr>
        <w:t>requerida para que los ciudadanos conozcan y hagan uso del servicio que presta la entida</w:t>
      </w:r>
      <w:r w:rsidR="00C874FD">
        <w:rPr>
          <w:rFonts w:eastAsia="Arial" w:cs="Arial"/>
        </w:rPr>
        <w:t>d.</w:t>
      </w:r>
    </w:p>
    <w:p w14:paraId="422487A4" w14:textId="77777777" w:rsidR="00C874FD" w:rsidRDefault="00C874FD" w:rsidP="00DE4738">
      <w:pPr>
        <w:spacing w:line="276" w:lineRule="auto"/>
        <w:ind w:left="708"/>
        <w:rPr>
          <w:rFonts w:eastAsia="Arial" w:cs="Arial"/>
        </w:rPr>
      </w:pPr>
    </w:p>
    <w:p w14:paraId="2561D0DD" w14:textId="134B6B80" w:rsidR="00C874FD" w:rsidRPr="00C874FD" w:rsidRDefault="00EF6247" w:rsidP="00DE4738">
      <w:pPr>
        <w:spacing w:line="276" w:lineRule="auto"/>
        <w:ind w:left="708"/>
        <w:rPr>
          <w:rFonts w:eastAsia="Arial" w:cs="Arial"/>
        </w:rPr>
      </w:pPr>
      <w:r>
        <w:rPr>
          <w:rFonts w:eastAsia="Arial" w:cs="Arial"/>
        </w:rPr>
        <w:t>En nuestro Portal Web c</w:t>
      </w:r>
      <w:r w:rsidR="00C874FD">
        <w:rPr>
          <w:rFonts w:eastAsia="Arial" w:cs="Arial"/>
        </w:rPr>
        <w:t xml:space="preserve">ontamos con </w:t>
      </w:r>
      <w:r>
        <w:rPr>
          <w:rFonts w:eastAsia="Arial" w:cs="Arial"/>
        </w:rPr>
        <w:t>h</w:t>
      </w:r>
      <w:r w:rsidRPr="00EF6247">
        <w:rPr>
          <w:rFonts w:eastAsia="Arial" w:cs="Arial"/>
        </w:rPr>
        <w:t xml:space="preserve">erramientas </w:t>
      </w:r>
      <w:r w:rsidR="008F4BF5">
        <w:rPr>
          <w:rFonts w:eastAsia="Arial" w:cs="Arial"/>
        </w:rPr>
        <w:t xml:space="preserve">que permiten </w:t>
      </w:r>
      <w:r w:rsidR="007F6027">
        <w:rPr>
          <w:rFonts w:eastAsia="Arial" w:cs="Arial"/>
        </w:rPr>
        <w:t xml:space="preserve">la </w:t>
      </w:r>
      <w:r w:rsidR="007F6027" w:rsidRPr="007F6027">
        <w:rPr>
          <w:rFonts w:eastAsia="Arial" w:cs="Arial"/>
        </w:rPr>
        <w:t>accesibilidad a personas con discapacidad</w:t>
      </w:r>
      <w:r w:rsidR="003F3D61">
        <w:rPr>
          <w:rFonts w:eastAsia="Arial" w:cs="Arial"/>
        </w:rPr>
        <w:t>, facilitando al ciudadano el acceso a nuestra información y servicios.</w:t>
      </w:r>
    </w:p>
    <w:p w14:paraId="21AAEB1C" w14:textId="03BC15CF" w:rsidR="00BB5AC7" w:rsidRDefault="00BB5AC7" w:rsidP="00BB5AC7">
      <w:pPr>
        <w:spacing w:line="276" w:lineRule="auto"/>
        <w:rPr>
          <w:rFonts w:eastAsia="Arial" w:cs="Arial"/>
        </w:rPr>
      </w:pPr>
      <w:r w:rsidRPr="0023198E">
        <w:rPr>
          <w:rFonts w:eastAsia="Arial" w:cs="Arial"/>
        </w:rPr>
        <w:t>.</w:t>
      </w:r>
    </w:p>
    <w:p w14:paraId="42A26737" w14:textId="77777777" w:rsidR="00895BF2" w:rsidRPr="00895BF2" w:rsidRDefault="00E339F0" w:rsidP="00895BF2">
      <w:pPr>
        <w:pStyle w:val="Ttulo3"/>
        <w:rPr>
          <w:rFonts w:ascii="Arial" w:hAnsi="Arial" w:cs="Arial"/>
          <w:b/>
          <w:bCs/>
          <w:color w:val="auto"/>
          <w:sz w:val="22"/>
          <w:szCs w:val="22"/>
        </w:rPr>
      </w:pPr>
      <w:bookmarkStart w:id="22" w:name="_Toc221534865"/>
      <w:r w:rsidRPr="00895BF2">
        <w:rPr>
          <w:rFonts w:ascii="Arial" w:hAnsi="Arial" w:cs="Arial"/>
          <w:b/>
          <w:bCs/>
          <w:color w:val="auto"/>
          <w:sz w:val="22"/>
          <w:szCs w:val="22"/>
        </w:rPr>
        <w:t>3.2 Participación Ciudadana y rendición de cuenta:</w:t>
      </w:r>
      <w:bookmarkEnd w:id="22"/>
      <w:r w:rsidRPr="00895BF2">
        <w:rPr>
          <w:rFonts w:ascii="Arial" w:hAnsi="Arial" w:cs="Arial"/>
          <w:b/>
          <w:bCs/>
          <w:color w:val="auto"/>
          <w:sz w:val="22"/>
          <w:szCs w:val="22"/>
        </w:rPr>
        <w:t xml:space="preserve"> </w:t>
      </w:r>
    </w:p>
    <w:p w14:paraId="74C9C047" w14:textId="43F900D9" w:rsidR="00E339F0" w:rsidRDefault="00E339F0" w:rsidP="00E339F0">
      <w:pPr>
        <w:spacing w:line="276" w:lineRule="auto"/>
        <w:rPr>
          <w:rFonts w:eastAsia="Arial" w:cs="Arial"/>
        </w:rPr>
      </w:pPr>
      <w:r w:rsidRPr="00E339F0">
        <w:rPr>
          <w:rFonts w:eastAsia="Arial" w:cs="Arial"/>
        </w:rPr>
        <w:t>En el marco del Modelo Integrado de Planeación y Gestión – MIPG, que a su vez desarrolla diferentes disposiciones legales, existen dimensiones y políticas que desarrollan el modelo de relacionamiento Estado-ciudadano y los procesos de rendición de cuentas, en particular, nos referimos a la dimensión de Gestión con valores para resultados, que incluye las políticas de servicio al ciudadano y participación ciudadana en la gestión pública, entre otras.</w:t>
      </w:r>
    </w:p>
    <w:p w14:paraId="5E08226F" w14:textId="791DF1FF" w:rsidR="00E339F0" w:rsidRDefault="00E339F0" w:rsidP="00E339F0">
      <w:pPr>
        <w:spacing w:line="276" w:lineRule="auto"/>
        <w:rPr>
          <w:rFonts w:eastAsia="Arial" w:cs="Arial"/>
        </w:rPr>
      </w:pPr>
    </w:p>
    <w:p w14:paraId="17E4D02B" w14:textId="421AA624" w:rsidR="00E339F0" w:rsidRDefault="001B330B" w:rsidP="00E339F0">
      <w:pPr>
        <w:spacing w:line="276" w:lineRule="auto"/>
      </w:pPr>
      <w:r>
        <w:t xml:space="preserve">El Instituto cuenta con diversos mecanismos e instancias donde rinde la </w:t>
      </w:r>
      <w:r w:rsidR="00B06C1A">
        <w:t>cuenta a</w:t>
      </w:r>
      <w:r>
        <w:t xml:space="preserve"> la ciudadanía y a grupos de valor e interés con respecto a la oferta institucional</w:t>
      </w:r>
      <w:r w:rsidR="00802CD9">
        <w:t xml:space="preserve">, entre las instancias se encuentran: </w:t>
      </w:r>
    </w:p>
    <w:p w14:paraId="17F7CF24" w14:textId="77777777" w:rsidR="00802CD9" w:rsidRDefault="00802CD9" w:rsidP="00E339F0">
      <w:pPr>
        <w:spacing w:line="276" w:lineRule="auto"/>
      </w:pPr>
    </w:p>
    <w:p w14:paraId="5705541E" w14:textId="32C89C70" w:rsidR="00802CD9" w:rsidRDefault="00802CD9" w:rsidP="00E339F0">
      <w:pPr>
        <w:spacing w:line="276" w:lineRule="auto"/>
      </w:pPr>
      <w:r>
        <w:t>- Concejo Distrital</w:t>
      </w:r>
    </w:p>
    <w:p w14:paraId="3A0C9DCD" w14:textId="7AD1F733" w:rsidR="00802CD9" w:rsidRDefault="00802CD9" w:rsidP="00E339F0">
      <w:pPr>
        <w:spacing w:line="276" w:lineRule="auto"/>
      </w:pPr>
      <w:r>
        <w:t>-</w:t>
      </w:r>
      <w:r w:rsidR="000056EA">
        <w:t xml:space="preserve"> JAL y JAC</w:t>
      </w:r>
    </w:p>
    <w:p w14:paraId="3B872E14" w14:textId="2C2809F6" w:rsidR="000056EA" w:rsidRDefault="000056EA" w:rsidP="00E339F0">
      <w:pPr>
        <w:spacing w:line="276" w:lineRule="auto"/>
      </w:pPr>
      <w:r>
        <w:t xml:space="preserve">- Mesas comunales y </w:t>
      </w:r>
      <w:r w:rsidR="00936CB8">
        <w:t>corregimentales</w:t>
      </w:r>
    </w:p>
    <w:p w14:paraId="13E12B94" w14:textId="753D88AC" w:rsidR="00936CB8" w:rsidRDefault="00936CB8" w:rsidP="00E339F0">
      <w:pPr>
        <w:spacing w:line="276" w:lineRule="auto"/>
        <w:rPr>
          <w:rFonts w:eastAsia="Arial" w:cs="Arial"/>
          <w:b/>
          <w:bCs/>
        </w:rPr>
      </w:pPr>
      <w:r>
        <w:t>- Entre otros.</w:t>
      </w:r>
    </w:p>
    <w:p w14:paraId="4012D2B2" w14:textId="77777777" w:rsidR="00E339F0" w:rsidRDefault="00E339F0" w:rsidP="00E339F0">
      <w:pPr>
        <w:spacing w:line="276" w:lineRule="auto"/>
        <w:rPr>
          <w:rFonts w:eastAsia="Arial" w:cs="Arial"/>
        </w:rPr>
      </w:pPr>
    </w:p>
    <w:p w14:paraId="0DC4AB46" w14:textId="655F916C" w:rsidR="00936CB8" w:rsidRDefault="00936CB8" w:rsidP="00E339F0">
      <w:pPr>
        <w:spacing w:line="276" w:lineRule="auto"/>
        <w:rPr>
          <w:rFonts w:eastAsia="Arial" w:cs="Arial"/>
        </w:rPr>
      </w:pPr>
      <w:r>
        <w:rPr>
          <w:rFonts w:eastAsia="Arial" w:cs="Arial"/>
        </w:rPr>
        <w:t xml:space="preserve">Llegamos hasta el territorio llevando la oferta institucional y rindiendo la cuenta frente al uso de los recursos públicos asignados para el desarrollo de los proyectos de inversión y Presupuesto Participativo, así mismo </w:t>
      </w:r>
      <w:r w:rsidR="00B06C1A">
        <w:rPr>
          <w:rFonts w:eastAsia="Arial" w:cs="Arial"/>
        </w:rPr>
        <w:t xml:space="preserve">anualmente se realiza la Rendición Pública de Cuentas en cumplimiento a los lineamientos que establece el DNP en el marco del </w:t>
      </w:r>
      <w:r w:rsidR="001E4666">
        <w:rPr>
          <w:rFonts w:eastAsia="Arial" w:cs="Arial"/>
        </w:rPr>
        <w:t xml:space="preserve">Manual único de Rendición Pública de Cuentas </w:t>
      </w:r>
      <w:r w:rsidR="00B06C1A">
        <w:rPr>
          <w:rFonts w:eastAsia="Arial" w:cs="Arial"/>
        </w:rPr>
        <w:t>MURP</w:t>
      </w:r>
      <w:r w:rsidR="001E4666">
        <w:rPr>
          <w:rFonts w:eastAsia="Arial" w:cs="Arial"/>
        </w:rPr>
        <w:t>C.</w:t>
      </w:r>
    </w:p>
    <w:p w14:paraId="1E2C4D58" w14:textId="77777777" w:rsidR="001E4666" w:rsidRDefault="001E4666" w:rsidP="00E339F0">
      <w:pPr>
        <w:spacing w:line="276" w:lineRule="auto"/>
        <w:rPr>
          <w:rFonts w:eastAsia="Arial" w:cs="Arial"/>
        </w:rPr>
      </w:pPr>
    </w:p>
    <w:p w14:paraId="1A1D950F" w14:textId="77777777" w:rsidR="00895BF2" w:rsidRPr="00895BF2" w:rsidRDefault="00E339F0" w:rsidP="00895BF2">
      <w:pPr>
        <w:pStyle w:val="Ttulo3"/>
        <w:rPr>
          <w:rFonts w:ascii="Arial" w:hAnsi="Arial" w:cs="Arial"/>
          <w:b/>
          <w:bCs/>
          <w:color w:val="auto"/>
          <w:sz w:val="22"/>
          <w:szCs w:val="22"/>
        </w:rPr>
      </w:pPr>
      <w:bookmarkStart w:id="23" w:name="_Toc221534866"/>
      <w:r w:rsidRPr="00895BF2">
        <w:rPr>
          <w:rFonts w:ascii="Arial" w:hAnsi="Arial" w:cs="Arial"/>
          <w:b/>
          <w:bCs/>
          <w:color w:val="auto"/>
          <w:sz w:val="22"/>
          <w:szCs w:val="22"/>
        </w:rPr>
        <w:t>3.3 Integridad del Servicio Público:</w:t>
      </w:r>
      <w:bookmarkEnd w:id="23"/>
      <w:r w:rsidRPr="00895BF2">
        <w:rPr>
          <w:rFonts w:ascii="Arial" w:hAnsi="Arial" w:cs="Arial"/>
          <w:b/>
          <w:bCs/>
          <w:color w:val="auto"/>
          <w:sz w:val="22"/>
          <w:szCs w:val="22"/>
        </w:rPr>
        <w:t xml:space="preserve"> </w:t>
      </w:r>
    </w:p>
    <w:p w14:paraId="2B743480" w14:textId="0D0F2C27" w:rsidR="00606204" w:rsidRDefault="00C54C33" w:rsidP="00E339F0">
      <w:pPr>
        <w:spacing w:line="276" w:lineRule="auto"/>
        <w:rPr>
          <w:rFonts w:eastAsia="Arial" w:cs="Arial"/>
        </w:rPr>
      </w:pPr>
      <w:r>
        <w:rPr>
          <w:rFonts w:eastAsia="Arial" w:cs="Arial"/>
        </w:rPr>
        <w:t>El Instituto cuenta con un Manual de Buen Gobierno e Integridad, donde se motivan las conductas que los colaboradores deben adoptar en la gestión pública</w:t>
      </w:r>
      <w:r w:rsidR="006F28F3">
        <w:rPr>
          <w:rFonts w:eastAsia="Arial" w:cs="Arial"/>
        </w:rPr>
        <w:t>.</w:t>
      </w:r>
    </w:p>
    <w:p w14:paraId="59D5007D" w14:textId="77777777" w:rsidR="006F28F3" w:rsidRDefault="006F28F3" w:rsidP="00E339F0">
      <w:pPr>
        <w:spacing w:line="276" w:lineRule="auto"/>
        <w:rPr>
          <w:rFonts w:eastAsia="Arial" w:cs="Arial"/>
        </w:rPr>
      </w:pPr>
    </w:p>
    <w:p w14:paraId="6DE4F5B0" w14:textId="72EB5CBA" w:rsidR="006F28F3" w:rsidRDefault="006F28F3" w:rsidP="00E339F0">
      <w:pPr>
        <w:spacing w:line="276" w:lineRule="auto"/>
        <w:rPr>
          <w:rFonts w:eastAsia="Arial" w:cs="Arial"/>
        </w:rPr>
      </w:pPr>
      <w:r>
        <w:rPr>
          <w:rFonts w:eastAsia="Arial" w:cs="Arial"/>
        </w:rPr>
        <w:t xml:space="preserve">Dichas conductas se gestionan a través de mecanismos y herramientas que son monitoreadas por </w:t>
      </w:r>
      <w:r w:rsidR="000173D0">
        <w:rPr>
          <w:rFonts w:eastAsia="Arial" w:cs="Arial"/>
        </w:rPr>
        <w:t>el</w:t>
      </w:r>
      <w:r>
        <w:rPr>
          <w:rFonts w:eastAsia="Arial" w:cs="Arial"/>
        </w:rPr>
        <w:t xml:space="preserve"> Grupo de Integridad</w:t>
      </w:r>
      <w:r w:rsidR="000173D0">
        <w:rPr>
          <w:rFonts w:eastAsia="Arial" w:cs="Arial"/>
        </w:rPr>
        <w:t xml:space="preserve">, </w:t>
      </w:r>
      <w:r>
        <w:rPr>
          <w:rFonts w:eastAsia="Arial" w:cs="Arial"/>
        </w:rPr>
        <w:t xml:space="preserve">quien es el responsable de establecer la </w:t>
      </w:r>
      <w:r w:rsidR="00063060" w:rsidRPr="00063060">
        <w:rPr>
          <w:rFonts w:eastAsia="Arial" w:cs="Arial"/>
          <w:i/>
          <w:iCs/>
        </w:rPr>
        <w:t>E</w:t>
      </w:r>
      <w:r w:rsidRPr="00063060">
        <w:rPr>
          <w:rFonts w:eastAsia="Arial" w:cs="Arial"/>
          <w:i/>
          <w:iCs/>
        </w:rPr>
        <w:t xml:space="preserve">strategia de </w:t>
      </w:r>
      <w:r w:rsidR="00063060" w:rsidRPr="00063060">
        <w:rPr>
          <w:rFonts w:eastAsia="Arial" w:cs="Arial"/>
          <w:i/>
          <w:iCs/>
        </w:rPr>
        <w:t>integridad</w:t>
      </w:r>
      <w:r w:rsidR="00063060">
        <w:rPr>
          <w:rFonts w:eastAsia="Arial" w:cs="Arial"/>
          <w:i/>
          <w:iCs/>
        </w:rPr>
        <w:t xml:space="preserve"> </w:t>
      </w:r>
      <w:r w:rsidR="00063060" w:rsidRPr="00063060">
        <w:rPr>
          <w:rFonts w:eastAsia="Arial" w:cs="Arial"/>
        </w:rPr>
        <w:t>de cada vigencia</w:t>
      </w:r>
      <w:r w:rsidR="000173D0">
        <w:rPr>
          <w:rFonts w:eastAsia="Arial" w:cs="Arial"/>
          <w:i/>
          <w:iCs/>
        </w:rPr>
        <w:t xml:space="preserve">; </w:t>
      </w:r>
      <w:r w:rsidR="000173D0" w:rsidRPr="000173D0">
        <w:rPr>
          <w:rFonts w:eastAsia="Arial" w:cs="Arial"/>
        </w:rPr>
        <w:t xml:space="preserve">esta estrategia </w:t>
      </w:r>
      <w:r w:rsidR="000173D0">
        <w:rPr>
          <w:rFonts w:eastAsia="Arial" w:cs="Arial"/>
        </w:rPr>
        <w:t xml:space="preserve">se encuentra </w:t>
      </w:r>
      <w:r w:rsidR="004C7B72">
        <w:rPr>
          <w:rFonts w:eastAsia="Arial" w:cs="Arial"/>
        </w:rPr>
        <w:t xml:space="preserve">definida bajo </w:t>
      </w:r>
      <w:r w:rsidR="00E753F2">
        <w:rPr>
          <w:rFonts w:eastAsia="Arial" w:cs="Arial"/>
        </w:rPr>
        <w:t xml:space="preserve">3 componentes: </w:t>
      </w:r>
    </w:p>
    <w:p w14:paraId="2CCED180" w14:textId="77777777" w:rsidR="00E753F2" w:rsidRDefault="00E753F2" w:rsidP="00E339F0">
      <w:pPr>
        <w:spacing w:line="276" w:lineRule="auto"/>
        <w:rPr>
          <w:rFonts w:eastAsia="Arial" w:cs="Arial"/>
        </w:rPr>
      </w:pPr>
    </w:p>
    <w:p w14:paraId="04A47BE5" w14:textId="52110221" w:rsidR="00E753F2" w:rsidRDefault="00E753F2" w:rsidP="00E339F0">
      <w:pPr>
        <w:spacing w:line="276" w:lineRule="auto"/>
        <w:rPr>
          <w:rFonts w:eastAsia="Arial" w:cs="Arial"/>
        </w:rPr>
      </w:pPr>
      <w:r>
        <w:rPr>
          <w:rFonts w:eastAsia="Arial" w:cs="Arial"/>
        </w:rPr>
        <w:t>- Gestión de los conflictos de interés</w:t>
      </w:r>
    </w:p>
    <w:p w14:paraId="14CE3B9F" w14:textId="49A47584" w:rsidR="00E753F2" w:rsidRDefault="00E753F2" w:rsidP="00E339F0">
      <w:pPr>
        <w:spacing w:line="276" w:lineRule="auto"/>
        <w:rPr>
          <w:rFonts w:eastAsia="Arial" w:cs="Arial"/>
        </w:rPr>
      </w:pPr>
      <w:r>
        <w:rPr>
          <w:rFonts w:eastAsia="Arial" w:cs="Arial"/>
        </w:rPr>
        <w:t xml:space="preserve">- </w:t>
      </w:r>
      <w:r w:rsidR="00AB2242">
        <w:rPr>
          <w:rFonts w:eastAsia="Arial" w:cs="Arial"/>
        </w:rPr>
        <w:t>Acciones asociadas al Código de Integridad del Servicio Público Colombiano</w:t>
      </w:r>
      <w:r>
        <w:rPr>
          <w:rFonts w:eastAsia="Arial" w:cs="Arial"/>
        </w:rPr>
        <w:t xml:space="preserve"> </w:t>
      </w:r>
    </w:p>
    <w:p w14:paraId="451C603F" w14:textId="7F205902" w:rsidR="00E753F2" w:rsidRPr="000173D0" w:rsidRDefault="00E753F2" w:rsidP="00E339F0">
      <w:pPr>
        <w:spacing w:line="276" w:lineRule="auto"/>
        <w:rPr>
          <w:rFonts w:eastAsia="Arial" w:cs="Arial"/>
        </w:rPr>
      </w:pPr>
      <w:r>
        <w:rPr>
          <w:rFonts w:eastAsia="Arial" w:cs="Arial"/>
        </w:rPr>
        <w:t xml:space="preserve">- </w:t>
      </w:r>
      <w:r w:rsidR="00AB2242">
        <w:rPr>
          <w:rFonts w:eastAsia="Arial" w:cs="Arial"/>
        </w:rPr>
        <w:t>Acciones asociadas a la gestión de riesgos y sanciones</w:t>
      </w:r>
      <w:r>
        <w:rPr>
          <w:rFonts w:eastAsia="Arial" w:cs="Arial"/>
        </w:rPr>
        <w:t xml:space="preserve"> </w:t>
      </w:r>
    </w:p>
    <w:p w14:paraId="3A0BC7DA" w14:textId="77777777" w:rsidR="008F714E" w:rsidRDefault="008F714E" w:rsidP="00E339F0">
      <w:pPr>
        <w:spacing w:line="276" w:lineRule="auto"/>
        <w:rPr>
          <w:rFonts w:eastAsia="Arial" w:cs="Arial"/>
          <w:i/>
          <w:iCs/>
        </w:rPr>
      </w:pPr>
    </w:p>
    <w:p w14:paraId="5B4E5F63" w14:textId="2D93CDC2" w:rsidR="00E339F0" w:rsidRDefault="00536608" w:rsidP="006921DF">
      <w:pPr>
        <w:spacing w:line="276" w:lineRule="auto"/>
        <w:rPr>
          <w:rFonts w:eastAsia="Arial" w:cs="Arial"/>
        </w:rPr>
      </w:pPr>
      <w:r>
        <w:rPr>
          <w:rFonts w:eastAsia="Arial" w:cs="Arial"/>
        </w:rPr>
        <w:t>Los productos derivados de la estrategia se encuentran en custodia del líder de Talento Humano quien a su vez es el líder del grupo de Integridad</w:t>
      </w:r>
      <w:r w:rsidR="006921DF">
        <w:rPr>
          <w:rFonts w:eastAsia="Arial" w:cs="Arial"/>
        </w:rPr>
        <w:t>.</w:t>
      </w:r>
    </w:p>
    <w:p w14:paraId="149424C3" w14:textId="12530A6F" w:rsidR="00E339F0" w:rsidRDefault="00E339F0" w:rsidP="00E339F0">
      <w:pPr>
        <w:spacing w:line="276" w:lineRule="auto"/>
        <w:rPr>
          <w:rFonts w:eastAsia="Arial" w:cs="Arial"/>
        </w:rPr>
      </w:pPr>
    </w:p>
    <w:p w14:paraId="582FA35F" w14:textId="77777777" w:rsidR="001716D6" w:rsidRDefault="001716D6" w:rsidP="002A1A00">
      <w:pPr>
        <w:pStyle w:val="Ttulo2"/>
      </w:pPr>
      <w:bookmarkStart w:id="24" w:name="_Toc221534867"/>
      <w:r w:rsidRPr="001B457D">
        <w:t>4. INICIATIVAS ADICIONALES</w:t>
      </w:r>
      <w:bookmarkEnd w:id="24"/>
    </w:p>
    <w:p w14:paraId="369B6075" w14:textId="77777777" w:rsidR="001716D6" w:rsidRDefault="001716D6" w:rsidP="001716D6">
      <w:pPr>
        <w:spacing w:line="276" w:lineRule="auto"/>
        <w:rPr>
          <w:b/>
          <w:bCs/>
        </w:rPr>
      </w:pPr>
    </w:p>
    <w:p w14:paraId="01D04665" w14:textId="77777777" w:rsidR="001716D6" w:rsidRPr="00E339F0" w:rsidRDefault="001716D6" w:rsidP="001716D6">
      <w:pPr>
        <w:spacing w:line="276" w:lineRule="auto"/>
      </w:pPr>
      <w:r w:rsidRPr="00B865CD">
        <w:t>Las entidades podrán incluir cualquier iniciativa adicional que, considerando sus particularidades, contribuya a los objetivos y propósito del Programa, esto es, a promover la transparencia y a alcanzar una gestión ética de los asuntos públicos. se pueden contemplar acciones relacionadas con otros componentes del MIPG que no se hayan relacionado hasta ahora o con políticas de los sistemas de calidad que se quieran incorporar a esta metodología.</w:t>
      </w:r>
    </w:p>
    <w:p w14:paraId="066BC6D8" w14:textId="06C6F08A" w:rsidR="001716D6" w:rsidRDefault="001716D6" w:rsidP="001716D6">
      <w:pPr>
        <w:spacing w:line="276" w:lineRule="auto"/>
      </w:pPr>
    </w:p>
    <w:p w14:paraId="7F752A70" w14:textId="13F855E8" w:rsidR="001716D6" w:rsidRDefault="001716D6" w:rsidP="001716D6">
      <w:pPr>
        <w:spacing w:line="276" w:lineRule="auto"/>
        <w:rPr>
          <w:b/>
          <w:bCs/>
        </w:rPr>
      </w:pPr>
      <w:r>
        <w:t xml:space="preserve">A continuación, se describen las iniciativas adicionales que el Instituto desarrollará </w:t>
      </w:r>
      <w:r w:rsidR="00DE4738">
        <w:t>en el marco de este numeral:</w:t>
      </w:r>
    </w:p>
    <w:p w14:paraId="4CEA1767" w14:textId="77777777" w:rsidR="001716D6" w:rsidRPr="001B457D" w:rsidRDefault="001716D6" w:rsidP="001716D6">
      <w:pPr>
        <w:spacing w:line="276" w:lineRule="auto"/>
        <w:rPr>
          <w:b/>
          <w:bCs/>
        </w:rPr>
      </w:pPr>
    </w:p>
    <w:p w14:paraId="359A0675" w14:textId="77777777" w:rsidR="00895BF2" w:rsidRPr="00895BF2" w:rsidRDefault="001716D6" w:rsidP="00895BF2">
      <w:pPr>
        <w:pStyle w:val="Ttulo3"/>
        <w:rPr>
          <w:rFonts w:ascii="Arial" w:hAnsi="Arial" w:cs="Arial"/>
          <w:b/>
          <w:bCs/>
          <w:color w:val="auto"/>
          <w:sz w:val="22"/>
          <w:szCs w:val="22"/>
        </w:rPr>
      </w:pPr>
      <w:bookmarkStart w:id="25" w:name="_Toc221534868"/>
      <w:r w:rsidRPr="00895BF2">
        <w:rPr>
          <w:rFonts w:ascii="Arial" w:hAnsi="Arial" w:cs="Arial"/>
          <w:b/>
          <w:bCs/>
          <w:color w:val="auto"/>
          <w:sz w:val="22"/>
          <w:szCs w:val="22"/>
        </w:rPr>
        <w:t>4.1 Racionalización de Trámites</w:t>
      </w:r>
      <w:r w:rsidR="00DE4738" w:rsidRPr="00895BF2">
        <w:rPr>
          <w:rFonts w:ascii="Arial" w:hAnsi="Arial" w:cs="Arial"/>
          <w:b/>
          <w:bCs/>
          <w:color w:val="auto"/>
          <w:sz w:val="22"/>
          <w:szCs w:val="22"/>
        </w:rPr>
        <w:t>:</w:t>
      </w:r>
      <w:bookmarkEnd w:id="25"/>
      <w:r w:rsidR="00DE4738" w:rsidRPr="00895BF2">
        <w:rPr>
          <w:rFonts w:ascii="Arial" w:hAnsi="Arial" w:cs="Arial"/>
          <w:b/>
          <w:bCs/>
          <w:color w:val="auto"/>
          <w:sz w:val="22"/>
          <w:szCs w:val="22"/>
        </w:rPr>
        <w:t xml:space="preserve"> </w:t>
      </w:r>
    </w:p>
    <w:p w14:paraId="5C82B7B2" w14:textId="4214DE1E" w:rsidR="001716D6" w:rsidRDefault="001716D6" w:rsidP="00DE4738">
      <w:pPr>
        <w:pStyle w:val="Prrafodelista"/>
        <w:spacing w:line="276" w:lineRule="auto"/>
        <w:ind w:left="0"/>
      </w:pPr>
      <w:r w:rsidRPr="002A1A00">
        <w:t>El Instituto Social de Vivienda y Hábitat de Medellín – ISVIMED en aras de mejorar la relación estado y el ciudadano, implementa una serie de</w:t>
      </w:r>
      <w:r>
        <w:t xml:space="preserve"> acciones en desarrollo de la Política de Racionalización de Trámites, la cual facilita a los ciudadanos el acceso a </w:t>
      </w:r>
      <w:r w:rsidRPr="002A4DBA">
        <w:t>sus derechos, el cumplimiento de sus obligaciones o el desarrollo de una actividad comercial o económica de manera ágil y efectiva frente al Estado.</w:t>
      </w:r>
      <w:r>
        <w:t xml:space="preserve"> </w:t>
      </w:r>
    </w:p>
    <w:p w14:paraId="1DCE0DDE" w14:textId="0ECAF00E" w:rsidR="001716D6" w:rsidRDefault="001716D6" w:rsidP="001716D6">
      <w:pPr>
        <w:spacing w:line="276" w:lineRule="auto"/>
      </w:pPr>
    </w:p>
    <w:p w14:paraId="1A6800E9" w14:textId="255CD47A" w:rsidR="00DE4738" w:rsidRDefault="0060071F" w:rsidP="001716D6">
      <w:pPr>
        <w:spacing w:line="276" w:lineRule="auto"/>
      </w:pPr>
      <w:r>
        <w:t>Finalmente,</w:t>
      </w:r>
      <w:r w:rsidR="00DE4738">
        <w:t xml:space="preserve"> el ISVIMED en aras de dar cumplimiento a la normatividad vigente y lograr desarrollar los temas relacionados en el componente programático, ane</w:t>
      </w:r>
      <w:r w:rsidR="001414C6">
        <w:t>xa</w:t>
      </w:r>
      <w:r w:rsidR="00DE4738">
        <w:t xml:space="preserve"> la matriz de actividades y seguimiento </w:t>
      </w:r>
      <w:r w:rsidR="001414C6">
        <w:t xml:space="preserve">del PTEP </w:t>
      </w:r>
      <w:r w:rsidR="00DE4738">
        <w:t>por vigencia</w:t>
      </w:r>
      <w:r>
        <w:t xml:space="preserve"> (ANEXO 1).</w:t>
      </w:r>
    </w:p>
    <w:sectPr w:rsidR="00DE4738">
      <w:headerReference w:type="default" r:id="rId13"/>
      <w:footerReference w:type="default" r:id="rId14"/>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2C6A4A" w14:textId="77777777" w:rsidR="00777FD3" w:rsidRDefault="00777FD3" w:rsidP="00D5741F">
      <w:pPr>
        <w:spacing w:line="240" w:lineRule="auto"/>
      </w:pPr>
      <w:r>
        <w:separator/>
      </w:r>
    </w:p>
  </w:endnote>
  <w:endnote w:type="continuationSeparator" w:id="0">
    <w:p w14:paraId="77CF0495" w14:textId="77777777" w:rsidR="00777FD3" w:rsidRDefault="00777FD3" w:rsidP="00D5741F">
      <w:pPr>
        <w:spacing w:line="240" w:lineRule="auto"/>
      </w:pPr>
      <w:r>
        <w:continuationSeparator/>
      </w:r>
    </w:p>
  </w:endnote>
  <w:endnote w:type="continuationNotice" w:id="1">
    <w:p w14:paraId="18DF76E3" w14:textId="77777777" w:rsidR="00777FD3" w:rsidRDefault="00777FD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Monotype Corsiva">
    <w:panose1 w:val="03010101010201010101"/>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013F1269" w14:paraId="1543C414" w14:textId="77777777" w:rsidTr="013F1269">
      <w:trPr>
        <w:trHeight w:val="300"/>
      </w:trPr>
      <w:tc>
        <w:tcPr>
          <w:tcW w:w="3005" w:type="dxa"/>
        </w:tcPr>
        <w:p w14:paraId="478074DC" w14:textId="453E2030" w:rsidR="013F1269" w:rsidRDefault="013F1269" w:rsidP="013F1269">
          <w:pPr>
            <w:pStyle w:val="Encabezado"/>
            <w:ind w:left="-115"/>
            <w:jc w:val="left"/>
          </w:pPr>
        </w:p>
      </w:tc>
      <w:tc>
        <w:tcPr>
          <w:tcW w:w="3005" w:type="dxa"/>
        </w:tcPr>
        <w:p w14:paraId="332B3150" w14:textId="522A0462" w:rsidR="013F1269" w:rsidRDefault="013F1269" w:rsidP="013F1269">
          <w:pPr>
            <w:pStyle w:val="Encabezado"/>
            <w:jc w:val="center"/>
          </w:pPr>
        </w:p>
      </w:tc>
      <w:tc>
        <w:tcPr>
          <w:tcW w:w="3005" w:type="dxa"/>
        </w:tcPr>
        <w:p w14:paraId="167307A9" w14:textId="760B29E0" w:rsidR="013F1269" w:rsidRDefault="013F1269" w:rsidP="013F1269">
          <w:pPr>
            <w:pStyle w:val="Encabezado"/>
            <w:ind w:right="-115"/>
            <w:jc w:val="right"/>
          </w:pPr>
        </w:p>
      </w:tc>
    </w:tr>
  </w:tbl>
  <w:p w14:paraId="77074C48" w14:textId="13B50884" w:rsidR="013F1269" w:rsidRDefault="013F1269" w:rsidP="013F126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E29844" w14:textId="77777777" w:rsidR="00777FD3" w:rsidRDefault="00777FD3" w:rsidP="00D5741F">
      <w:pPr>
        <w:spacing w:line="240" w:lineRule="auto"/>
      </w:pPr>
      <w:r>
        <w:separator/>
      </w:r>
    </w:p>
  </w:footnote>
  <w:footnote w:type="continuationSeparator" w:id="0">
    <w:p w14:paraId="4EB1131F" w14:textId="77777777" w:rsidR="00777FD3" w:rsidRDefault="00777FD3" w:rsidP="00D5741F">
      <w:pPr>
        <w:spacing w:line="240" w:lineRule="auto"/>
      </w:pPr>
      <w:r>
        <w:continuationSeparator/>
      </w:r>
    </w:p>
  </w:footnote>
  <w:footnote w:type="continuationNotice" w:id="1">
    <w:p w14:paraId="3C20B06D" w14:textId="77777777" w:rsidR="00777FD3" w:rsidRDefault="00777FD3">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9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80"/>
      <w:gridCol w:w="5103"/>
      <w:gridCol w:w="2410"/>
    </w:tblGrid>
    <w:tr w:rsidR="00D5741F" w:rsidRPr="00B57EB1" w14:paraId="14E896F4" w14:textId="77777777" w:rsidTr="013F1269">
      <w:trPr>
        <w:cantSplit/>
        <w:trHeight w:val="398"/>
        <w:jc w:val="center"/>
      </w:trPr>
      <w:tc>
        <w:tcPr>
          <w:tcW w:w="2480" w:type="dxa"/>
          <w:vMerge w:val="restart"/>
        </w:tcPr>
        <w:p w14:paraId="08E015C0" w14:textId="57899FE3" w:rsidR="00D5741F" w:rsidRPr="00B57EB1" w:rsidRDefault="00D5741F" w:rsidP="007E037E">
          <w:r w:rsidRPr="00D92BC3">
            <w:rPr>
              <w:noProof/>
            </w:rPr>
            <w:drawing>
              <wp:anchor distT="0" distB="0" distL="114300" distR="114300" simplePos="0" relativeHeight="251658240" behindDoc="0" locked="0" layoutInCell="1" allowOverlap="1" wp14:anchorId="40CCB8F3" wp14:editId="2114EC7E">
                <wp:simplePos x="0" y="0"/>
                <wp:positionH relativeFrom="column">
                  <wp:posOffset>262255</wp:posOffset>
                </wp:positionH>
                <wp:positionV relativeFrom="paragraph">
                  <wp:posOffset>146050</wp:posOffset>
                </wp:positionV>
                <wp:extent cx="942975" cy="696516"/>
                <wp:effectExtent l="0" t="0" r="0" b="8890"/>
                <wp:wrapSquare wrapText="bothSides"/>
                <wp:docPr id="1309790250" name="Imagen 1309790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2975" cy="696516"/>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103" w:type="dxa"/>
          <w:vMerge w:val="restart"/>
          <w:vAlign w:val="center"/>
        </w:tcPr>
        <w:p w14:paraId="17AF2791" w14:textId="3BBDCC95" w:rsidR="00D5741F" w:rsidRPr="00110964" w:rsidRDefault="013F1269" w:rsidP="013F1269">
          <w:pPr>
            <w:jc w:val="center"/>
            <w:rPr>
              <w:rFonts w:cs="Arial"/>
              <w:b/>
              <w:bCs/>
              <w:sz w:val="24"/>
              <w:szCs w:val="24"/>
            </w:rPr>
          </w:pPr>
          <w:r w:rsidRPr="013F1269">
            <w:rPr>
              <w:rFonts w:cs="Arial"/>
              <w:b/>
              <w:bCs/>
              <w:sz w:val="24"/>
              <w:szCs w:val="24"/>
            </w:rPr>
            <w:t xml:space="preserve">PROGRAMA DE </w:t>
          </w:r>
          <w:r w:rsidR="005E394C">
            <w:rPr>
              <w:rFonts w:cs="Arial"/>
              <w:b/>
              <w:bCs/>
              <w:sz w:val="24"/>
              <w:szCs w:val="24"/>
            </w:rPr>
            <w:t xml:space="preserve">TRANSPARENCIA Y </w:t>
          </w:r>
          <w:r w:rsidR="00AF2A5A">
            <w:rPr>
              <w:rFonts w:cs="Arial"/>
              <w:b/>
              <w:bCs/>
              <w:sz w:val="24"/>
              <w:szCs w:val="24"/>
            </w:rPr>
            <w:t>É</w:t>
          </w:r>
          <w:r w:rsidR="005E394C">
            <w:rPr>
              <w:rFonts w:cs="Arial"/>
              <w:b/>
              <w:bCs/>
              <w:sz w:val="24"/>
              <w:szCs w:val="24"/>
            </w:rPr>
            <w:t>TICA P</w:t>
          </w:r>
          <w:r w:rsidR="00AF2A5A">
            <w:rPr>
              <w:rFonts w:cs="Arial"/>
              <w:b/>
              <w:bCs/>
              <w:sz w:val="24"/>
              <w:szCs w:val="24"/>
            </w:rPr>
            <w:t>Ú</w:t>
          </w:r>
          <w:r w:rsidR="005E394C">
            <w:rPr>
              <w:rFonts w:cs="Arial"/>
              <w:b/>
              <w:bCs/>
              <w:sz w:val="24"/>
              <w:szCs w:val="24"/>
            </w:rPr>
            <w:t>BLICA</w:t>
          </w:r>
        </w:p>
      </w:tc>
      <w:tc>
        <w:tcPr>
          <w:tcW w:w="2410" w:type="dxa"/>
          <w:vAlign w:val="center"/>
        </w:tcPr>
        <w:p w14:paraId="358D9DB9" w14:textId="3C513630" w:rsidR="00D5741F" w:rsidRPr="00110964" w:rsidRDefault="00D5741F" w:rsidP="002973E5">
          <w:pPr>
            <w:spacing w:line="240" w:lineRule="auto"/>
            <w:rPr>
              <w:rFonts w:cs="Arial"/>
              <w:b/>
              <w:sz w:val="20"/>
            </w:rPr>
          </w:pPr>
          <w:r w:rsidRPr="00110964">
            <w:rPr>
              <w:rFonts w:cs="Arial"/>
              <w:b/>
              <w:sz w:val="20"/>
            </w:rPr>
            <w:t xml:space="preserve">CÓDIGO: </w:t>
          </w:r>
          <w:r w:rsidR="00F03A30" w:rsidRPr="00F03A30">
            <w:rPr>
              <w:rFonts w:cs="Arial"/>
              <w:bCs/>
              <w:sz w:val="20"/>
            </w:rPr>
            <w:t>PR-GM-</w:t>
          </w:r>
          <w:r w:rsidR="005F0E97">
            <w:rPr>
              <w:rFonts w:cs="Arial"/>
              <w:bCs/>
              <w:sz w:val="20"/>
            </w:rPr>
            <w:t>03</w:t>
          </w:r>
        </w:p>
      </w:tc>
    </w:tr>
    <w:tr w:rsidR="00D5741F" w:rsidRPr="00B57EB1" w14:paraId="2DCB5368" w14:textId="77777777" w:rsidTr="013F1269">
      <w:trPr>
        <w:cantSplit/>
        <w:trHeight w:val="398"/>
        <w:jc w:val="center"/>
      </w:trPr>
      <w:tc>
        <w:tcPr>
          <w:tcW w:w="2480" w:type="dxa"/>
          <w:vMerge/>
        </w:tcPr>
        <w:p w14:paraId="39F3D2D3" w14:textId="77777777" w:rsidR="00D5741F" w:rsidRPr="00B57EB1" w:rsidRDefault="00D5741F" w:rsidP="00D5741F">
          <w:pPr>
            <w:jc w:val="center"/>
            <w:rPr>
              <w:rFonts w:ascii="Monotype Corsiva" w:hAnsi="Monotype Corsiva"/>
              <w:b/>
              <w:i/>
              <w:noProof/>
              <w:sz w:val="36"/>
              <w:lang w:eastAsia="es-CO"/>
            </w:rPr>
          </w:pPr>
        </w:p>
      </w:tc>
      <w:tc>
        <w:tcPr>
          <w:tcW w:w="5103" w:type="dxa"/>
          <w:vMerge/>
          <w:vAlign w:val="center"/>
        </w:tcPr>
        <w:p w14:paraId="59EBCDBB" w14:textId="77777777" w:rsidR="00D5741F" w:rsidRPr="00B57EB1" w:rsidRDefault="00D5741F" w:rsidP="00D5741F">
          <w:pPr>
            <w:jc w:val="center"/>
            <w:rPr>
              <w:b/>
            </w:rPr>
          </w:pPr>
        </w:p>
      </w:tc>
      <w:tc>
        <w:tcPr>
          <w:tcW w:w="2410" w:type="dxa"/>
          <w:vAlign w:val="center"/>
        </w:tcPr>
        <w:p w14:paraId="46405A0C" w14:textId="1540C641" w:rsidR="00D5741F" w:rsidRPr="00110964" w:rsidRDefault="00D5741F" w:rsidP="002973E5">
          <w:pPr>
            <w:spacing w:line="240" w:lineRule="auto"/>
            <w:rPr>
              <w:rFonts w:cs="Arial"/>
              <w:b/>
              <w:sz w:val="20"/>
            </w:rPr>
          </w:pPr>
          <w:r w:rsidRPr="00110964">
            <w:rPr>
              <w:rFonts w:cs="Arial"/>
              <w:b/>
              <w:sz w:val="20"/>
            </w:rPr>
            <w:t>VERSIÓN</w:t>
          </w:r>
          <w:r w:rsidRPr="00F03A30">
            <w:rPr>
              <w:rFonts w:cs="Arial"/>
              <w:bCs/>
              <w:sz w:val="20"/>
            </w:rPr>
            <w:t xml:space="preserve">: </w:t>
          </w:r>
          <w:r w:rsidR="00834A9F">
            <w:rPr>
              <w:rFonts w:cs="Arial"/>
              <w:bCs/>
              <w:sz w:val="20"/>
            </w:rPr>
            <w:t>0</w:t>
          </w:r>
          <w:r w:rsidR="00DD71F9">
            <w:rPr>
              <w:rFonts w:cs="Arial"/>
              <w:bCs/>
              <w:sz w:val="20"/>
            </w:rPr>
            <w:t>3</w:t>
          </w:r>
        </w:p>
      </w:tc>
    </w:tr>
    <w:tr w:rsidR="00D5741F" w:rsidRPr="00B57EB1" w14:paraId="1380DD98" w14:textId="77777777" w:rsidTr="013F1269">
      <w:trPr>
        <w:cantSplit/>
        <w:trHeight w:val="448"/>
        <w:jc w:val="center"/>
      </w:trPr>
      <w:tc>
        <w:tcPr>
          <w:tcW w:w="2480" w:type="dxa"/>
          <w:vMerge/>
        </w:tcPr>
        <w:p w14:paraId="6C4B7679" w14:textId="77777777" w:rsidR="00D5741F" w:rsidRPr="00B57EB1" w:rsidRDefault="00D5741F" w:rsidP="00D5741F">
          <w:pPr>
            <w:jc w:val="center"/>
            <w:rPr>
              <w:rFonts w:ascii="Monotype Corsiva" w:hAnsi="Monotype Corsiva"/>
              <w:b/>
              <w:i/>
              <w:noProof/>
              <w:sz w:val="36"/>
              <w:lang w:eastAsia="es-CO"/>
            </w:rPr>
          </w:pPr>
        </w:p>
      </w:tc>
      <w:tc>
        <w:tcPr>
          <w:tcW w:w="5103" w:type="dxa"/>
          <w:vMerge/>
          <w:vAlign w:val="center"/>
        </w:tcPr>
        <w:p w14:paraId="260CFAEB" w14:textId="77777777" w:rsidR="00D5741F" w:rsidRPr="00B57EB1" w:rsidRDefault="00D5741F" w:rsidP="00D5741F">
          <w:pPr>
            <w:jc w:val="center"/>
            <w:rPr>
              <w:b/>
            </w:rPr>
          </w:pPr>
        </w:p>
      </w:tc>
      <w:tc>
        <w:tcPr>
          <w:tcW w:w="2410" w:type="dxa"/>
          <w:vAlign w:val="center"/>
        </w:tcPr>
        <w:p w14:paraId="5B02BFB1" w14:textId="1681F1EE" w:rsidR="00D5741F" w:rsidRPr="00110964" w:rsidRDefault="00D5741F" w:rsidP="002973E5">
          <w:pPr>
            <w:spacing w:line="240" w:lineRule="auto"/>
            <w:rPr>
              <w:rFonts w:cs="Arial"/>
              <w:b/>
              <w:sz w:val="20"/>
            </w:rPr>
          </w:pPr>
          <w:r w:rsidRPr="00110964">
            <w:rPr>
              <w:rFonts w:cs="Arial"/>
              <w:b/>
              <w:sz w:val="20"/>
            </w:rPr>
            <w:t>FECHA</w:t>
          </w:r>
          <w:r w:rsidRPr="00AE1A83">
            <w:rPr>
              <w:rFonts w:cs="Arial"/>
              <w:bCs/>
              <w:sz w:val="20"/>
            </w:rPr>
            <w:t xml:space="preserve">: </w:t>
          </w:r>
          <w:r w:rsidR="00DD71F9">
            <w:rPr>
              <w:rFonts w:cs="Arial"/>
              <w:bCs/>
              <w:sz w:val="20"/>
            </w:rPr>
            <w:t>9/02/2026</w:t>
          </w:r>
        </w:p>
      </w:tc>
    </w:tr>
    <w:tr w:rsidR="00D5741F" w:rsidRPr="00B57EB1" w14:paraId="55401458" w14:textId="77777777" w:rsidTr="013F1269">
      <w:trPr>
        <w:cantSplit/>
        <w:trHeight w:val="184"/>
        <w:jc w:val="center"/>
      </w:trPr>
      <w:tc>
        <w:tcPr>
          <w:tcW w:w="2480" w:type="dxa"/>
          <w:vMerge/>
        </w:tcPr>
        <w:p w14:paraId="51C1C019" w14:textId="77777777" w:rsidR="00D5741F" w:rsidRPr="00B57EB1" w:rsidRDefault="00D5741F" w:rsidP="00D5741F">
          <w:pPr>
            <w:jc w:val="center"/>
            <w:rPr>
              <w:rFonts w:ascii="Monotype Corsiva" w:hAnsi="Monotype Corsiva"/>
              <w:b/>
              <w:i/>
              <w:noProof/>
              <w:sz w:val="36"/>
              <w:lang w:eastAsia="es-CO"/>
            </w:rPr>
          </w:pPr>
        </w:p>
      </w:tc>
      <w:tc>
        <w:tcPr>
          <w:tcW w:w="5103" w:type="dxa"/>
          <w:vMerge/>
          <w:vAlign w:val="center"/>
        </w:tcPr>
        <w:p w14:paraId="10F35B8C" w14:textId="77777777" w:rsidR="00D5741F" w:rsidRPr="00B57EB1" w:rsidRDefault="00D5741F" w:rsidP="00D5741F">
          <w:pPr>
            <w:jc w:val="center"/>
            <w:rPr>
              <w:b/>
            </w:rPr>
          </w:pPr>
        </w:p>
      </w:tc>
      <w:tc>
        <w:tcPr>
          <w:tcW w:w="2410" w:type="dxa"/>
          <w:vAlign w:val="center"/>
        </w:tcPr>
        <w:p w14:paraId="630BC2E1" w14:textId="77777777" w:rsidR="00D5741F" w:rsidRPr="00110964" w:rsidRDefault="00D5741F" w:rsidP="002973E5">
          <w:pPr>
            <w:spacing w:line="240" w:lineRule="auto"/>
            <w:rPr>
              <w:rFonts w:cs="Arial"/>
              <w:b/>
              <w:sz w:val="20"/>
            </w:rPr>
          </w:pPr>
          <w:r w:rsidRPr="00110964">
            <w:rPr>
              <w:rFonts w:cs="Arial"/>
              <w:b/>
              <w:sz w:val="20"/>
            </w:rPr>
            <w:t>PÁGINA:</w:t>
          </w:r>
          <w:r w:rsidRPr="00110964">
            <w:rPr>
              <w:rFonts w:cs="Arial"/>
              <w:b/>
              <w:i/>
              <w:sz w:val="20"/>
              <w:szCs w:val="18"/>
              <w:lang w:eastAsia="es-MX"/>
            </w:rPr>
            <w:t xml:space="preserve"> </w:t>
          </w:r>
          <w:r w:rsidRPr="00110964">
            <w:rPr>
              <w:rFonts w:cs="Arial"/>
              <w:sz w:val="20"/>
              <w:szCs w:val="18"/>
              <w:lang w:eastAsia="es-MX"/>
            </w:rPr>
            <w:fldChar w:fldCharType="begin"/>
          </w:r>
          <w:r w:rsidRPr="00110964">
            <w:rPr>
              <w:rFonts w:cs="Arial"/>
              <w:sz w:val="20"/>
              <w:szCs w:val="18"/>
              <w:lang w:eastAsia="es-MX"/>
            </w:rPr>
            <w:instrText>PAGE</w:instrText>
          </w:r>
          <w:r w:rsidRPr="00110964">
            <w:rPr>
              <w:rFonts w:cs="Arial"/>
              <w:sz w:val="20"/>
              <w:szCs w:val="18"/>
              <w:lang w:eastAsia="es-MX"/>
            </w:rPr>
            <w:fldChar w:fldCharType="separate"/>
          </w:r>
          <w:r w:rsidRPr="00110964">
            <w:rPr>
              <w:rFonts w:cs="Arial"/>
              <w:noProof/>
              <w:sz w:val="20"/>
              <w:szCs w:val="18"/>
              <w:lang w:eastAsia="es-MX"/>
            </w:rPr>
            <w:t>20</w:t>
          </w:r>
          <w:r w:rsidRPr="00110964">
            <w:rPr>
              <w:rFonts w:cs="Arial"/>
              <w:sz w:val="20"/>
              <w:szCs w:val="18"/>
              <w:lang w:eastAsia="es-MX"/>
            </w:rPr>
            <w:fldChar w:fldCharType="end"/>
          </w:r>
          <w:r w:rsidRPr="00110964">
            <w:rPr>
              <w:rFonts w:cs="Arial"/>
              <w:sz w:val="20"/>
              <w:szCs w:val="18"/>
              <w:lang w:eastAsia="es-MX"/>
            </w:rPr>
            <w:t xml:space="preserve"> de </w:t>
          </w:r>
          <w:r w:rsidRPr="00110964">
            <w:rPr>
              <w:rFonts w:cs="Arial"/>
              <w:sz w:val="20"/>
              <w:szCs w:val="18"/>
              <w:lang w:eastAsia="es-MX"/>
            </w:rPr>
            <w:fldChar w:fldCharType="begin"/>
          </w:r>
          <w:r w:rsidRPr="00110964">
            <w:rPr>
              <w:rFonts w:cs="Arial"/>
              <w:sz w:val="20"/>
              <w:szCs w:val="18"/>
              <w:lang w:eastAsia="es-MX"/>
            </w:rPr>
            <w:instrText>NUMPAGES</w:instrText>
          </w:r>
          <w:r w:rsidRPr="00110964">
            <w:rPr>
              <w:rFonts w:cs="Arial"/>
              <w:sz w:val="20"/>
              <w:szCs w:val="18"/>
              <w:lang w:eastAsia="es-MX"/>
            </w:rPr>
            <w:fldChar w:fldCharType="separate"/>
          </w:r>
          <w:r w:rsidRPr="00110964">
            <w:rPr>
              <w:rFonts w:cs="Arial"/>
              <w:noProof/>
              <w:sz w:val="20"/>
              <w:szCs w:val="18"/>
              <w:lang w:eastAsia="es-MX"/>
            </w:rPr>
            <w:t>24</w:t>
          </w:r>
          <w:r w:rsidRPr="00110964">
            <w:rPr>
              <w:rFonts w:cs="Arial"/>
              <w:sz w:val="20"/>
              <w:szCs w:val="18"/>
              <w:lang w:eastAsia="es-MX"/>
            </w:rPr>
            <w:fldChar w:fldCharType="end"/>
          </w:r>
        </w:p>
      </w:tc>
    </w:tr>
  </w:tbl>
  <w:p w14:paraId="5E2BF935" w14:textId="77777777" w:rsidR="00D5741F" w:rsidRDefault="00D5741F">
    <w:pPr>
      <w:pStyle w:val="Encabezado"/>
    </w:pPr>
  </w:p>
</w:hdr>
</file>

<file path=word/intelligence2.xml><?xml version="1.0" encoding="utf-8"?>
<int2:intelligence xmlns:int2="http://schemas.microsoft.com/office/intelligence/2020/intelligence" xmlns:oel="http://schemas.microsoft.com/office/2019/extlst">
  <int2:observations>
    <int2:textHash int2:hashCode="rLlnCfePPBFoBL" int2:id="QK1CHWZU">
      <int2:state int2:value="Rejected" int2:type="AugLoop_Text_Critique"/>
    </int2:textHash>
    <int2:textHash int2:hashCode="6pOXLwAcqboOt7" int2:id="q5XnfR05">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A3FCA"/>
    <w:multiLevelType w:val="hybridMultilevel"/>
    <w:tmpl w:val="7A2A2C3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3DD5C7A"/>
    <w:multiLevelType w:val="hybridMultilevel"/>
    <w:tmpl w:val="067C205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6595ED0"/>
    <w:multiLevelType w:val="hybridMultilevel"/>
    <w:tmpl w:val="B9E647F0"/>
    <w:lvl w:ilvl="0" w:tplc="0694A04A">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CA734D7"/>
    <w:multiLevelType w:val="hybridMultilevel"/>
    <w:tmpl w:val="8C30980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7D82B74"/>
    <w:multiLevelType w:val="hybridMultilevel"/>
    <w:tmpl w:val="748A3EE4"/>
    <w:lvl w:ilvl="0" w:tplc="A4246C7A">
      <w:start w:val="1"/>
      <w:numFmt w:val="bullet"/>
      <w:pStyle w:val="Subttulo"/>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95C4152"/>
    <w:multiLevelType w:val="hybridMultilevel"/>
    <w:tmpl w:val="451A70A8"/>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46C41F1A"/>
    <w:multiLevelType w:val="hybridMultilevel"/>
    <w:tmpl w:val="A7BA37AC"/>
    <w:lvl w:ilvl="0" w:tplc="240A0001">
      <w:start w:val="1"/>
      <w:numFmt w:val="bullet"/>
      <w:lvlText w:val=""/>
      <w:lvlJc w:val="left"/>
      <w:pPr>
        <w:ind w:left="1068" w:hanging="360"/>
      </w:pPr>
      <w:rPr>
        <w:rFonts w:ascii="Symbol" w:hAnsi="Symbol" w:hint="default"/>
      </w:rPr>
    </w:lvl>
    <w:lvl w:ilvl="1" w:tplc="240A0003" w:tentative="1">
      <w:start w:val="1"/>
      <w:numFmt w:val="bullet"/>
      <w:lvlText w:val="o"/>
      <w:lvlJc w:val="left"/>
      <w:pPr>
        <w:ind w:left="1788" w:hanging="360"/>
      </w:pPr>
      <w:rPr>
        <w:rFonts w:ascii="Courier New" w:hAnsi="Courier New" w:cs="Courier New" w:hint="default"/>
      </w:rPr>
    </w:lvl>
    <w:lvl w:ilvl="2" w:tplc="240A0005" w:tentative="1">
      <w:start w:val="1"/>
      <w:numFmt w:val="bullet"/>
      <w:lvlText w:val=""/>
      <w:lvlJc w:val="left"/>
      <w:pPr>
        <w:ind w:left="2508" w:hanging="360"/>
      </w:pPr>
      <w:rPr>
        <w:rFonts w:ascii="Wingdings" w:hAnsi="Wingdings" w:hint="default"/>
      </w:rPr>
    </w:lvl>
    <w:lvl w:ilvl="3" w:tplc="240A0001" w:tentative="1">
      <w:start w:val="1"/>
      <w:numFmt w:val="bullet"/>
      <w:lvlText w:val=""/>
      <w:lvlJc w:val="left"/>
      <w:pPr>
        <w:ind w:left="3228" w:hanging="360"/>
      </w:pPr>
      <w:rPr>
        <w:rFonts w:ascii="Symbol" w:hAnsi="Symbol" w:hint="default"/>
      </w:rPr>
    </w:lvl>
    <w:lvl w:ilvl="4" w:tplc="240A0003" w:tentative="1">
      <w:start w:val="1"/>
      <w:numFmt w:val="bullet"/>
      <w:lvlText w:val="o"/>
      <w:lvlJc w:val="left"/>
      <w:pPr>
        <w:ind w:left="3948" w:hanging="360"/>
      </w:pPr>
      <w:rPr>
        <w:rFonts w:ascii="Courier New" w:hAnsi="Courier New" w:cs="Courier New" w:hint="default"/>
      </w:rPr>
    </w:lvl>
    <w:lvl w:ilvl="5" w:tplc="240A0005" w:tentative="1">
      <w:start w:val="1"/>
      <w:numFmt w:val="bullet"/>
      <w:lvlText w:val=""/>
      <w:lvlJc w:val="left"/>
      <w:pPr>
        <w:ind w:left="4668" w:hanging="360"/>
      </w:pPr>
      <w:rPr>
        <w:rFonts w:ascii="Wingdings" w:hAnsi="Wingdings" w:hint="default"/>
      </w:rPr>
    </w:lvl>
    <w:lvl w:ilvl="6" w:tplc="240A0001" w:tentative="1">
      <w:start w:val="1"/>
      <w:numFmt w:val="bullet"/>
      <w:lvlText w:val=""/>
      <w:lvlJc w:val="left"/>
      <w:pPr>
        <w:ind w:left="5388" w:hanging="360"/>
      </w:pPr>
      <w:rPr>
        <w:rFonts w:ascii="Symbol" w:hAnsi="Symbol" w:hint="default"/>
      </w:rPr>
    </w:lvl>
    <w:lvl w:ilvl="7" w:tplc="240A0003" w:tentative="1">
      <w:start w:val="1"/>
      <w:numFmt w:val="bullet"/>
      <w:lvlText w:val="o"/>
      <w:lvlJc w:val="left"/>
      <w:pPr>
        <w:ind w:left="6108" w:hanging="360"/>
      </w:pPr>
      <w:rPr>
        <w:rFonts w:ascii="Courier New" w:hAnsi="Courier New" w:cs="Courier New" w:hint="default"/>
      </w:rPr>
    </w:lvl>
    <w:lvl w:ilvl="8" w:tplc="240A0005" w:tentative="1">
      <w:start w:val="1"/>
      <w:numFmt w:val="bullet"/>
      <w:lvlText w:val=""/>
      <w:lvlJc w:val="left"/>
      <w:pPr>
        <w:ind w:left="6828" w:hanging="360"/>
      </w:pPr>
      <w:rPr>
        <w:rFonts w:ascii="Wingdings" w:hAnsi="Wingdings" w:hint="default"/>
      </w:rPr>
    </w:lvl>
  </w:abstractNum>
  <w:abstractNum w:abstractNumId="7" w15:restartNumberingAfterBreak="0">
    <w:nsid w:val="4F826404"/>
    <w:multiLevelType w:val="multilevel"/>
    <w:tmpl w:val="2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53E11CA4"/>
    <w:multiLevelType w:val="hybridMultilevel"/>
    <w:tmpl w:val="EE68BE5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2245756"/>
    <w:multiLevelType w:val="multilevel"/>
    <w:tmpl w:val="A1887DB6"/>
    <w:lvl w:ilvl="0">
      <w:start w:val="1"/>
      <w:numFmt w:val="decimal"/>
      <w:lvlText w:val="%1."/>
      <w:lvlJc w:val="left"/>
      <w:pPr>
        <w:ind w:left="360" w:hanging="36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10" w15:restartNumberingAfterBreak="0">
    <w:nsid w:val="62A23A5C"/>
    <w:multiLevelType w:val="hybridMultilevel"/>
    <w:tmpl w:val="31BEAC26"/>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 w15:restartNumberingAfterBreak="0">
    <w:nsid w:val="75451A3B"/>
    <w:multiLevelType w:val="hybridMultilevel"/>
    <w:tmpl w:val="EA6E080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2"/>
  </w:num>
  <w:num w:numId="4">
    <w:abstractNumId w:val="9"/>
  </w:num>
  <w:num w:numId="5">
    <w:abstractNumId w:val="6"/>
  </w:num>
  <w:num w:numId="6">
    <w:abstractNumId w:val="0"/>
  </w:num>
  <w:num w:numId="7">
    <w:abstractNumId w:val="10"/>
  </w:num>
  <w:num w:numId="8">
    <w:abstractNumId w:val="1"/>
  </w:num>
  <w:num w:numId="9">
    <w:abstractNumId w:val="11"/>
  </w:num>
  <w:num w:numId="10">
    <w:abstractNumId w:val="8"/>
  </w:num>
  <w:num w:numId="11">
    <w:abstractNumId w:val="5"/>
  </w:num>
  <w:num w:numId="12">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0DC611D"/>
    <w:rsid w:val="000000F6"/>
    <w:rsid w:val="00000EE5"/>
    <w:rsid w:val="00001B50"/>
    <w:rsid w:val="00002F60"/>
    <w:rsid w:val="00003C98"/>
    <w:rsid w:val="000043B9"/>
    <w:rsid w:val="0000451F"/>
    <w:rsid w:val="00004904"/>
    <w:rsid w:val="000056CC"/>
    <w:rsid w:val="000056EA"/>
    <w:rsid w:val="000066E5"/>
    <w:rsid w:val="00010641"/>
    <w:rsid w:val="0001066B"/>
    <w:rsid w:val="00013BE4"/>
    <w:rsid w:val="0001487A"/>
    <w:rsid w:val="00014C82"/>
    <w:rsid w:val="000151C5"/>
    <w:rsid w:val="00015C70"/>
    <w:rsid w:val="00016068"/>
    <w:rsid w:val="000173D0"/>
    <w:rsid w:val="000177C9"/>
    <w:rsid w:val="00020457"/>
    <w:rsid w:val="00020CFC"/>
    <w:rsid w:val="00021AD1"/>
    <w:rsid w:val="00021C30"/>
    <w:rsid w:val="00022EC2"/>
    <w:rsid w:val="00023A08"/>
    <w:rsid w:val="00023FE2"/>
    <w:rsid w:val="00026182"/>
    <w:rsid w:val="00026C06"/>
    <w:rsid w:val="00027A70"/>
    <w:rsid w:val="00030D66"/>
    <w:rsid w:val="0003189F"/>
    <w:rsid w:val="00031A24"/>
    <w:rsid w:val="00031C10"/>
    <w:rsid w:val="000320B6"/>
    <w:rsid w:val="000322D5"/>
    <w:rsid w:val="00034518"/>
    <w:rsid w:val="00035030"/>
    <w:rsid w:val="00035B2F"/>
    <w:rsid w:val="00036955"/>
    <w:rsid w:val="00036D30"/>
    <w:rsid w:val="00037044"/>
    <w:rsid w:val="0004315E"/>
    <w:rsid w:val="000435EC"/>
    <w:rsid w:val="00043611"/>
    <w:rsid w:val="00043D22"/>
    <w:rsid w:val="00045026"/>
    <w:rsid w:val="00045A45"/>
    <w:rsid w:val="000467B1"/>
    <w:rsid w:val="00047050"/>
    <w:rsid w:val="000503AB"/>
    <w:rsid w:val="00050BFE"/>
    <w:rsid w:val="00051EDA"/>
    <w:rsid w:val="00054C51"/>
    <w:rsid w:val="0005564C"/>
    <w:rsid w:val="00056404"/>
    <w:rsid w:val="000566F5"/>
    <w:rsid w:val="0005743E"/>
    <w:rsid w:val="000602A4"/>
    <w:rsid w:val="000618DC"/>
    <w:rsid w:val="00061D36"/>
    <w:rsid w:val="00061EB3"/>
    <w:rsid w:val="00061FB6"/>
    <w:rsid w:val="00062AB5"/>
    <w:rsid w:val="00062E0D"/>
    <w:rsid w:val="00062EAD"/>
    <w:rsid w:val="00063060"/>
    <w:rsid w:val="0006562E"/>
    <w:rsid w:val="000701C1"/>
    <w:rsid w:val="00071A3D"/>
    <w:rsid w:val="000735A0"/>
    <w:rsid w:val="00075409"/>
    <w:rsid w:val="0007548C"/>
    <w:rsid w:val="00075A02"/>
    <w:rsid w:val="00075FEC"/>
    <w:rsid w:val="0008038C"/>
    <w:rsid w:val="000808B6"/>
    <w:rsid w:val="00080D5F"/>
    <w:rsid w:val="000819E2"/>
    <w:rsid w:val="0008254F"/>
    <w:rsid w:val="00083997"/>
    <w:rsid w:val="00084E9E"/>
    <w:rsid w:val="00085011"/>
    <w:rsid w:val="0008634F"/>
    <w:rsid w:val="00086A0A"/>
    <w:rsid w:val="00087315"/>
    <w:rsid w:val="0008748B"/>
    <w:rsid w:val="00087FA4"/>
    <w:rsid w:val="00090EE2"/>
    <w:rsid w:val="00091A98"/>
    <w:rsid w:val="00093524"/>
    <w:rsid w:val="00094DC8"/>
    <w:rsid w:val="000970CF"/>
    <w:rsid w:val="0009775C"/>
    <w:rsid w:val="00097779"/>
    <w:rsid w:val="000A1244"/>
    <w:rsid w:val="000A40F7"/>
    <w:rsid w:val="000A415A"/>
    <w:rsid w:val="000A446A"/>
    <w:rsid w:val="000A462E"/>
    <w:rsid w:val="000A4638"/>
    <w:rsid w:val="000A4D6C"/>
    <w:rsid w:val="000A5449"/>
    <w:rsid w:val="000A7ED8"/>
    <w:rsid w:val="000A7F81"/>
    <w:rsid w:val="000B1A13"/>
    <w:rsid w:val="000B2016"/>
    <w:rsid w:val="000B2656"/>
    <w:rsid w:val="000B2BDC"/>
    <w:rsid w:val="000B3CF5"/>
    <w:rsid w:val="000B5464"/>
    <w:rsid w:val="000B557A"/>
    <w:rsid w:val="000C1A55"/>
    <w:rsid w:val="000C25C4"/>
    <w:rsid w:val="000C5078"/>
    <w:rsid w:val="000C684F"/>
    <w:rsid w:val="000C6F78"/>
    <w:rsid w:val="000C70C7"/>
    <w:rsid w:val="000D21C4"/>
    <w:rsid w:val="000D2354"/>
    <w:rsid w:val="000D3602"/>
    <w:rsid w:val="000D3684"/>
    <w:rsid w:val="000D3D14"/>
    <w:rsid w:val="000D4683"/>
    <w:rsid w:val="000D6CDF"/>
    <w:rsid w:val="000D77D5"/>
    <w:rsid w:val="000E02E9"/>
    <w:rsid w:val="000E17D4"/>
    <w:rsid w:val="000E3151"/>
    <w:rsid w:val="000E3EBE"/>
    <w:rsid w:val="000E5735"/>
    <w:rsid w:val="000E5DCD"/>
    <w:rsid w:val="000E5E92"/>
    <w:rsid w:val="000E7DA2"/>
    <w:rsid w:val="000F0C28"/>
    <w:rsid w:val="000F0D25"/>
    <w:rsid w:val="000F4881"/>
    <w:rsid w:val="000F54C5"/>
    <w:rsid w:val="000F56BC"/>
    <w:rsid w:val="000F57AD"/>
    <w:rsid w:val="000F695A"/>
    <w:rsid w:val="000F70EE"/>
    <w:rsid w:val="000F74D6"/>
    <w:rsid w:val="000F7BC3"/>
    <w:rsid w:val="00100274"/>
    <w:rsid w:val="001002B6"/>
    <w:rsid w:val="001017A3"/>
    <w:rsid w:val="00101E64"/>
    <w:rsid w:val="00103306"/>
    <w:rsid w:val="00104704"/>
    <w:rsid w:val="00104EA4"/>
    <w:rsid w:val="00104FBC"/>
    <w:rsid w:val="001072D3"/>
    <w:rsid w:val="00110964"/>
    <w:rsid w:val="00111232"/>
    <w:rsid w:val="0011170B"/>
    <w:rsid w:val="00113308"/>
    <w:rsid w:val="001134F9"/>
    <w:rsid w:val="00113973"/>
    <w:rsid w:val="001139B8"/>
    <w:rsid w:val="00114720"/>
    <w:rsid w:val="00114BAF"/>
    <w:rsid w:val="00115564"/>
    <w:rsid w:val="001158C6"/>
    <w:rsid w:val="001168D6"/>
    <w:rsid w:val="001206D9"/>
    <w:rsid w:val="0012088A"/>
    <w:rsid w:val="00121255"/>
    <w:rsid w:val="00121BF3"/>
    <w:rsid w:val="00121C9B"/>
    <w:rsid w:val="00123E3A"/>
    <w:rsid w:val="00125209"/>
    <w:rsid w:val="00125301"/>
    <w:rsid w:val="0013077F"/>
    <w:rsid w:val="0013094B"/>
    <w:rsid w:val="00132472"/>
    <w:rsid w:val="001326D2"/>
    <w:rsid w:val="00132DD5"/>
    <w:rsid w:val="00134038"/>
    <w:rsid w:val="001341C8"/>
    <w:rsid w:val="0013486D"/>
    <w:rsid w:val="00135007"/>
    <w:rsid w:val="001356C4"/>
    <w:rsid w:val="0013652B"/>
    <w:rsid w:val="00137C1B"/>
    <w:rsid w:val="00140C8F"/>
    <w:rsid w:val="001414C6"/>
    <w:rsid w:val="001423C8"/>
    <w:rsid w:val="001430F2"/>
    <w:rsid w:val="00144F1D"/>
    <w:rsid w:val="0014548E"/>
    <w:rsid w:val="00146314"/>
    <w:rsid w:val="00146E1A"/>
    <w:rsid w:val="00147743"/>
    <w:rsid w:val="00154FE4"/>
    <w:rsid w:val="0015570D"/>
    <w:rsid w:val="00155FC1"/>
    <w:rsid w:val="0015686C"/>
    <w:rsid w:val="00156B9B"/>
    <w:rsid w:val="00160CA0"/>
    <w:rsid w:val="00161C61"/>
    <w:rsid w:val="00161EA9"/>
    <w:rsid w:val="00161EDB"/>
    <w:rsid w:val="00163A66"/>
    <w:rsid w:val="00165079"/>
    <w:rsid w:val="00167B96"/>
    <w:rsid w:val="00167C96"/>
    <w:rsid w:val="00170AC3"/>
    <w:rsid w:val="001716D6"/>
    <w:rsid w:val="00172282"/>
    <w:rsid w:val="00173D1D"/>
    <w:rsid w:val="00174807"/>
    <w:rsid w:val="00174ADD"/>
    <w:rsid w:val="00177436"/>
    <w:rsid w:val="00183B6A"/>
    <w:rsid w:val="001862F8"/>
    <w:rsid w:val="00186507"/>
    <w:rsid w:val="00186FB5"/>
    <w:rsid w:val="00190261"/>
    <w:rsid w:val="00190517"/>
    <w:rsid w:val="001911E2"/>
    <w:rsid w:val="00192BEB"/>
    <w:rsid w:val="00192F7A"/>
    <w:rsid w:val="001930CD"/>
    <w:rsid w:val="00194629"/>
    <w:rsid w:val="00195AD1"/>
    <w:rsid w:val="00196EBD"/>
    <w:rsid w:val="00197117"/>
    <w:rsid w:val="001A00F3"/>
    <w:rsid w:val="001A18C0"/>
    <w:rsid w:val="001A2008"/>
    <w:rsid w:val="001A23DA"/>
    <w:rsid w:val="001A27E3"/>
    <w:rsid w:val="001A32C3"/>
    <w:rsid w:val="001A4E4E"/>
    <w:rsid w:val="001A5585"/>
    <w:rsid w:val="001A60CC"/>
    <w:rsid w:val="001A6674"/>
    <w:rsid w:val="001A743A"/>
    <w:rsid w:val="001A7A26"/>
    <w:rsid w:val="001B111F"/>
    <w:rsid w:val="001B1792"/>
    <w:rsid w:val="001B1D7B"/>
    <w:rsid w:val="001B1E2D"/>
    <w:rsid w:val="001B1F69"/>
    <w:rsid w:val="001B1FCC"/>
    <w:rsid w:val="001B21F5"/>
    <w:rsid w:val="001B330B"/>
    <w:rsid w:val="001B457D"/>
    <w:rsid w:val="001B49B7"/>
    <w:rsid w:val="001B65A2"/>
    <w:rsid w:val="001B70E3"/>
    <w:rsid w:val="001C0C6A"/>
    <w:rsid w:val="001C0FDB"/>
    <w:rsid w:val="001C37EE"/>
    <w:rsid w:val="001C3830"/>
    <w:rsid w:val="001C53BE"/>
    <w:rsid w:val="001C74A7"/>
    <w:rsid w:val="001C75E2"/>
    <w:rsid w:val="001C76F1"/>
    <w:rsid w:val="001D1ABE"/>
    <w:rsid w:val="001D3CE4"/>
    <w:rsid w:val="001D415C"/>
    <w:rsid w:val="001D45AD"/>
    <w:rsid w:val="001D6071"/>
    <w:rsid w:val="001D70F0"/>
    <w:rsid w:val="001D75F0"/>
    <w:rsid w:val="001E1F27"/>
    <w:rsid w:val="001E2981"/>
    <w:rsid w:val="001E2D79"/>
    <w:rsid w:val="001E3068"/>
    <w:rsid w:val="001E4305"/>
    <w:rsid w:val="001E43CF"/>
    <w:rsid w:val="001E4666"/>
    <w:rsid w:val="001E5553"/>
    <w:rsid w:val="001E5D8F"/>
    <w:rsid w:val="001E6B39"/>
    <w:rsid w:val="001E6FFA"/>
    <w:rsid w:val="001F3E99"/>
    <w:rsid w:val="001F5378"/>
    <w:rsid w:val="001F544A"/>
    <w:rsid w:val="001F6616"/>
    <w:rsid w:val="001F734E"/>
    <w:rsid w:val="001F769E"/>
    <w:rsid w:val="001F7E0C"/>
    <w:rsid w:val="001FFF29"/>
    <w:rsid w:val="0020070D"/>
    <w:rsid w:val="00200CA1"/>
    <w:rsid w:val="00201648"/>
    <w:rsid w:val="00205A44"/>
    <w:rsid w:val="002062E8"/>
    <w:rsid w:val="00207ACA"/>
    <w:rsid w:val="00210F04"/>
    <w:rsid w:val="00212CE9"/>
    <w:rsid w:val="0021304A"/>
    <w:rsid w:val="00213C10"/>
    <w:rsid w:val="00214A14"/>
    <w:rsid w:val="0022093D"/>
    <w:rsid w:val="00220DC6"/>
    <w:rsid w:val="002210EC"/>
    <w:rsid w:val="0022184C"/>
    <w:rsid w:val="00221A3F"/>
    <w:rsid w:val="00221DBF"/>
    <w:rsid w:val="0022380F"/>
    <w:rsid w:val="00223D53"/>
    <w:rsid w:val="0023198E"/>
    <w:rsid w:val="002324E2"/>
    <w:rsid w:val="00232B1D"/>
    <w:rsid w:val="00232E5F"/>
    <w:rsid w:val="00234057"/>
    <w:rsid w:val="00234AA2"/>
    <w:rsid w:val="00235FEF"/>
    <w:rsid w:val="002370D5"/>
    <w:rsid w:val="00237CF7"/>
    <w:rsid w:val="00240372"/>
    <w:rsid w:val="00240A0F"/>
    <w:rsid w:val="00242C0C"/>
    <w:rsid w:val="0024340C"/>
    <w:rsid w:val="00244E6F"/>
    <w:rsid w:val="00246BBA"/>
    <w:rsid w:val="0024782A"/>
    <w:rsid w:val="0025058B"/>
    <w:rsid w:val="002506B3"/>
    <w:rsid w:val="00252194"/>
    <w:rsid w:val="002530CF"/>
    <w:rsid w:val="00253FF1"/>
    <w:rsid w:val="002569B1"/>
    <w:rsid w:val="002572F6"/>
    <w:rsid w:val="0025786D"/>
    <w:rsid w:val="00257C25"/>
    <w:rsid w:val="00260D22"/>
    <w:rsid w:val="00261561"/>
    <w:rsid w:val="00261968"/>
    <w:rsid w:val="00261F92"/>
    <w:rsid w:val="00262565"/>
    <w:rsid w:val="002636A8"/>
    <w:rsid w:val="0026498B"/>
    <w:rsid w:val="00264C95"/>
    <w:rsid w:val="0026503F"/>
    <w:rsid w:val="0026514E"/>
    <w:rsid w:val="00265C96"/>
    <w:rsid w:val="00265D2E"/>
    <w:rsid w:val="00265F87"/>
    <w:rsid w:val="0027115C"/>
    <w:rsid w:val="00273747"/>
    <w:rsid w:val="00274F4F"/>
    <w:rsid w:val="00277D2F"/>
    <w:rsid w:val="00277DAB"/>
    <w:rsid w:val="00280B8B"/>
    <w:rsid w:val="00281AEC"/>
    <w:rsid w:val="00284D6F"/>
    <w:rsid w:val="00285984"/>
    <w:rsid w:val="002872F8"/>
    <w:rsid w:val="002953F0"/>
    <w:rsid w:val="00295DF3"/>
    <w:rsid w:val="00295E59"/>
    <w:rsid w:val="002973E5"/>
    <w:rsid w:val="002976C0"/>
    <w:rsid w:val="00297890"/>
    <w:rsid w:val="002991CB"/>
    <w:rsid w:val="002A040D"/>
    <w:rsid w:val="002A0CA5"/>
    <w:rsid w:val="002A0D98"/>
    <w:rsid w:val="002A1A00"/>
    <w:rsid w:val="002A289B"/>
    <w:rsid w:val="002A3079"/>
    <w:rsid w:val="002A44AB"/>
    <w:rsid w:val="002A4E43"/>
    <w:rsid w:val="002A566E"/>
    <w:rsid w:val="002A5877"/>
    <w:rsid w:val="002A5BF7"/>
    <w:rsid w:val="002A64B7"/>
    <w:rsid w:val="002A68A2"/>
    <w:rsid w:val="002A6B24"/>
    <w:rsid w:val="002A791C"/>
    <w:rsid w:val="002A7F30"/>
    <w:rsid w:val="002B2E2D"/>
    <w:rsid w:val="002B3C29"/>
    <w:rsid w:val="002B3CA8"/>
    <w:rsid w:val="002B4762"/>
    <w:rsid w:val="002C0406"/>
    <w:rsid w:val="002C04E8"/>
    <w:rsid w:val="002C1D03"/>
    <w:rsid w:val="002C25CE"/>
    <w:rsid w:val="002C263C"/>
    <w:rsid w:val="002C35CA"/>
    <w:rsid w:val="002C3D04"/>
    <w:rsid w:val="002C4714"/>
    <w:rsid w:val="002C642C"/>
    <w:rsid w:val="002D0DC7"/>
    <w:rsid w:val="002D16B5"/>
    <w:rsid w:val="002D3252"/>
    <w:rsid w:val="002D348B"/>
    <w:rsid w:val="002D373E"/>
    <w:rsid w:val="002D3E1B"/>
    <w:rsid w:val="002D4DC2"/>
    <w:rsid w:val="002D548E"/>
    <w:rsid w:val="002D5B0C"/>
    <w:rsid w:val="002D5FA0"/>
    <w:rsid w:val="002D7058"/>
    <w:rsid w:val="002E12A7"/>
    <w:rsid w:val="002E1407"/>
    <w:rsid w:val="002E1547"/>
    <w:rsid w:val="002E16DC"/>
    <w:rsid w:val="002E2322"/>
    <w:rsid w:val="002E2DD4"/>
    <w:rsid w:val="002E31C0"/>
    <w:rsid w:val="002E4262"/>
    <w:rsid w:val="002E5949"/>
    <w:rsid w:val="002E5D93"/>
    <w:rsid w:val="002E67A4"/>
    <w:rsid w:val="002E6B00"/>
    <w:rsid w:val="002F09BF"/>
    <w:rsid w:val="002F23A1"/>
    <w:rsid w:val="002F4DDA"/>
    <w:rsid w:val="002F5AF8"/>
    <w:rsid w:val="002F716B"/>
    <w:rsid w:val="002F7370"/>
    <w:rsid w:val="002F7BB9"/>
    <w:rsid w:val="00300711"/>
    <w:rsid w:val="0030078C"/>
    <w:rsid w:val="00300A7A"/>
    <w:rsid w:val="00300CD2"/>
    <w:rsid w:val="003013C5"/>
    <w:rsid w:val="00301DE8"/>
    <w:rsid w:val="0030213B"/>
    <w:rsid w:val="0030213E"/>
    <w:rsid w:val="00302730"/>
    <w:rsid w:val="00302A05"/>
    <w:rsid w:val="00304174"/>
    <w:rsid w:val="00304B40"/>
    <w:rsid w:val="00305088"/>
    <w:rsid w:val="00305184"/>
    <w:rsid w:val="00305AE8"/>
    <w:rsid w:val="003063DF"/>
    <w:rsid w:val="00306A56"/>
    <w:rsid w:val="00310AAA"/>
    <w:rsid w:val="003111C8"/>
    <w:rsid w:val="00311ADC"/>
    <w:rsid w:val="00311C34"/>
    <w:rsid w:val="00311E4C"/>
    <w:rsid w:val="0031254F"/>
    <w:rsid w:val="003142D9"/>
    <w:rsid w:val="003146C6"/>
    <w:rsid w:val="003147EC"/>
    <w:rsid w:val="0031495A"/>
    <w:rsid w:val="003159A3"/>
    <w:rsid w:val="0031631E"/>
    <w:rsid w:val="00317024"/>
    <w:rsid w:val="003206D1"/>
    <w:rsid w:val="0032187A"/>
    <w:rsid w:val="003257A1"/>
    <w:rsid w:val="003257FC"/>
    <w:rsid w:val="00331751"/>
    <w:rsid w:val="00331B29"/>
    <w:rsid w:val="00332ED6"/>
    <w:rsid w:val="003346F4"/>
    <w:rsid w:val="003361B3"/>
    <w:rsid w:val="0033643C"/>
    <w:rsid w:val="00336D29"/>
    <w:rsid w:val="003408B4"/>
    <w:rsid w:val="00340D9C"/>
    <w:rsid w:val="00341126"/>
    <w:rsid w:val="003412AF"/>
    <w:rsid w:val="00342AA8"/>
    <w:rsid w:val="003441B4"/>
    <w:rsid w:val="00344C2E"/>
    <w:rsid w:val="00345B2F"/>
    <w:rsid w:val="003472C5"/>
    <w:rsid w:val="003476D8"/>
    <w:rsid w:val="003508F0"/>
    <w:rsid w:val="003515CC"/>
    <w:rsid w:val="003525CB"/>
    <w:rsid w:val="00353317"/>
    <w:rsid w:val="00353A4E"/>
    <w:rsid w:val="00354249"/>
    <w:rsid w:val="0035616B"/>
    <w:rsid w:val="00356DBD"/>
    <w:rsid w:val="00357349"/>
    <w:rsid w:val="00357416"/>
    <w:rsid w:val="003612D7"/>
    <w:rsid w:val="00361AD9"/>
    <w:rsid w:val="00363E43"/>
    <w:rsid w:val="003646F1"/>
    <w:rsid w:val="00365805"/>
    <w:rsid w:val="00366391"/>
    <w:rsid w:val="003665D1"/>
    <w:rsid w:val="00370C90"/>
    <w:rsid w:val="00371093"/>
    <w:rsid w:val="00371F89"/>
    <w:rsid w:val="0037261C"/>
    <w:rsid w:val="003731B6"/>
    <w:rsid w:val="0037328B"/>
    <w:rsid w:val="00374884"/>
    <w:rsid w:val="00374DEB"/>
    <w:rsid w:val="00375168"/>
    <w:rsid w:val="00375D0A"/>
    <w:rsid w:val="00375D5F"/>
    <w:rsid w:val="003766FE"/>
    <w:rsid w:val="00377473"/>
    <w:rsid w:val="00381AED"/>
    <w:rsid w:val="00381D2B"/>
    <w:rsid w:val="00382A0E"/>
    <w:rsid w:val="00383071"/>
    <w:rsid w:val="00385A2E"/>
    <w:rsid w:val="00385B67"/>
    <w:rsid w:val="00386A45"/>
    <w:rsid w:val="0039010F"/>
    <w:rsid w:val="00390253"/>
    <w:rsid w:val="00393D0F"/>
    <w:rsid w:val="00394301"/>
    <w:rsid w:val="003958B3"/>
    <w:rsid w:val="0039742C"/>
    <w:rsid w:val="003A0C9F"/>
    <w:rsid w:val="003A1082"/>
    <w:rsid w:val="003A151D"/>
    <w:rsid w:val="003A2AF5"/>
    <w:rsid w:val="003A302E"/>
    <w:rsid w:val="003A3D96"/>
    <w:rsid w:val="003A3E14"/>
    <w:rsid w:val="003A3E94"/>
    <w:rsid w:val="003A5AB3"/>
    <w:rsid w:val="003A5DFE"/>
    <w:rsid w:val="003A6C7D"/>
    <w:rsid w:val="003B2738"/>
    <w:rsid w:val="003B2CB7"/>
    <w:rsid w:val="003B5E22"/>
    <w:rsid w:val="003B6325"/>
    <w:rsid w:val="003B73B1"/>
    <w:rsid w:val="003C23A0"/>
    <w:rsid w:val="003C2DC5"/>
    <w:rsid w:val="003C30FF"/>
    <w:rsid w:val="003C3BA9"/>
    <w:rsid w:val="003C6AEA"/>
    <w:rsid w:val="003D159D"/>
    <w:rsid w:val="003D16DC"/>
    <w:rsid w:val="003D1FCA"/>
    <w:rsid w:val="003D2A6A"/>
    <w:rsid w:val="003D2BC8"/>
    <w:rsid w:val="003D2CA1"/>
    <w:rsid w:val="003D4D0E"/>
    <w:rsid w:val="003D5A5F"/>
    <w:rsid w:val="003D5B19"/>
    <w:rsid w:val="003D6BF6"/>
    <w:rsid w:val="003E1A3A"/>
    <w:rsid w:val="003E265C"/>
    <w:rsid w:val="003E5494"/>
    <w:rsid w:val="003E54DB"/>
    <w:rsid w:val="003E5D5F"/>
    <w:rsid w:val="003E6F47"/>
    <w:rsid w:val="003F1230"/>
    <w:rsid w:val="003F13A6"/>
    <w:rsid w:val="003F2C29"/>
    <w:rsid w:val="003F3D61"/>
    <w:rsid w:val="003F5895"/>
    <w:rsid w:val="003F71BB"/>
    <w:rsid w:val="004002B1"/>
    <w:rsid w:val="004003E6"/>
    <w:rsid w:val="004014DE"/>
    <w:rsid w:val="004015DD"/>
    <w:rsid w:val="0040330A"/>
    <w:rsid w:val="004068D1"/>
    <w:rsid w:val="00406D78"/>
    <w:rsid w:val="004077A3"/>
    <w:rsid w:val="004101F8"/>
    <w:rsid w:val="00410568"/>
    <w:rsid w:val="00412EFC"/>
    <w:rsid w:val="0041494D"/>
    <w:rsid w:val="00414C76"/>
    <w:rsid w:val="00415B21"/>
    <w:rsid w:val="00416CF1"/>
    <w:rsid w:val="004175D3"/>
    <w:rsid w:val="00417A60"/>
    <w:rsid w:val="00417C7A"/>
    <w:rsid w:val="00421300"/>
    <w:rsid w:val="00422248"/>
    <w:rsid w:val="004224B1"/>
    <w:rsid w:val="00424BB8"/>
    <w:rsid w:val="004270CE"/>
    <w:rsid w:val="00430A61"/>
    <w:rsid w:val="004324B2"/>
    <w:rsid w:val="00432744"/>
    <w:rsid w:val="00433372"/>
    <w:rsid w:val="00433B21"/>
    <w:rsid w:val="00434272"/>
    <w:rsid w:val="00434BB5"/>
    <w:rsid w:val="00434D16"/>
    <w:rsid w:val="00436674"/>
    <w:rsid w:val="00436A23"/>
    <w:rsid w:val="00437C69"/>
    <w:rsid w:val="00440571"/>
    <w:rsid w:val="00440E29"/>
    <w:rsid w:val="004416DA"/>
    <w:rsid w:val="00441819"/>
    <w:rsid w:val="004422FE"/>
    <w:rsid w:val="0044328F"/>
    <w:rsid w:val="00444AD9"/>
    <w:rsid w:val="00445E02"/>
    <w:rsid w:val="00447107"/>
    <w:rsid w:val="00447CCE"/>
    <w:rsid w:val="00447FC0"/>
    <w:rsid w:val="00451669"/>
    <w:rsid w:val="0045241B"/>
    <w:rsid w:val="00452CA5"/>
    <w:rsid w:val="004548EA"/>
    <w:rsid w:val="00457BA2"/>
    <w:rsid w:val="004613A8"/>
    <w:rsid w:val="004634C8"/>
    <w:rsid w:val="00463763"/>
    <w:rsid w:val="004641B4"/>
    <w:rsid w:val="0047098E"/>
    <w:rsid w:val="0047199B"/>
    <w:rsid w:val="00471E3D"/>
    <w:rsid w:val="00472E5B"/>
    <w:rsid w:val="004733B0"/>
    <w:rsid w:val="00473489"/>
    <w:rsid w:val="00473974"/>
    <w:rsid w:val="004746F1"/>
    <w:rsid w:val="00474868"/>
    <w:rsid w:val="004777DD"/>
    <w:rsid w:val="00480330"/>
    <w:rsid w:val="0048111C"/>
    <w:rsid w:val="00481129"/>
    <w:rsid w:val="0048165E"/>
    <w:rsid w:val="00481A18"/>
    <w:rsid w:val="00481F39"/>
    <w:rsid w:val="00482209"/>
    <w:rsid w:val="0048267A"/>
    <w:rsid w:val="004831CB"/>
    <w:rsid w:val="004847C0"/>
    <w:rsid w:val="00485FE9"/>
    <w:rsid w:val="0048742D"/>
    <w:rsid w:val="00487499"/>
    <w:rsid w:val="00490451"/>
    <w:rsid w:val="00491917"/>
    <w:rsid w:val="0049217B"/>
    <w:rsid w:val="0049354D"/>
    <w:rsid w:val="004957D0"/>
    <w:rsid w:val="00495C53"/>
    <w:rsid w:val="00496365"/>
    <w:rsid w:val="00496473"/>
    <w:rsid w:val="00497E05"/>
    <w:rsid w:val="004A03AE"/>
    <w:rsid w:val="004A0A80"/>
    <w:rsid w:val="004A0D79"/>
    <w:rsid w:val="004A1106"/>
    <w:rsid w:val="004A16D1"/>
    <w:rsid w:val="004A1C20"/>
    <w:rsid w:val="004A2746"/>
    <w:rsid w:val="004A5AE0"/>
    <w:rsid w:val="004A6682"/>
    <w:rsid w:val="004A7148"/>
    <w:rsid w:val="004A7D43"/>
    <w:rsid w:val="004A7F1D"/>
    <w:rsid w:val="004B03F3"/>
    <w:rsid w:val="004B26CD"/>
    <w:rsid w:val="004B44A9"/>
    <w:rsid w:val="004B497C"/>
    <w:rsid w:val="004B4A5E"/>
    <w:rsid w:val="004B4CE4"/>
    <w:rsid w:val="004B4DB9"/>
    <w:rsid w:val="004B528A"/>
    <w:rsid w:val="004B5710"/>
    <w:rsid w:val="004B66CC"/>
    <w:rsid w:val="004B6F59"/>
    <w:rsid w:val="004C000E"/>
    <w:rsid w:val="004C109B"/>
    <w:rsid w:val="004C1A92"/>
    <w:rsid w:val="004C366E"/>
    <w:rsid w:val="004C3F9A"/>
    <w:rsid w:val="004C413C"/>
    <w:rsid w:val="004C4A49"/>
    <w:rsid w:val="004C4FAF"/>
    <w:rsid w:val="004C51CF"/>
    <w:rsid w:val="004C583D"/>
    <w:rsid w:val="004C786F"/>
    <w:rsid w:val="004C7B72"/>
    <w:rsid w:val="004D145B"/>
    <w:rsid w:val="004D16A1"/>
    <w:rsid w:val="004D247A"/>
    <w:rsid w:val="004D2A2C"/>
    <w:rsid w:val="004D35C0"/>
    <w:rsid w:val="004D475C"/>
    <w:rsid w:val="004D4C8D"/>
    <w:rsid w:val="004D4E36"/>
    <w:rsid w:val="004D4EA8"/>
    <w:rsid w:val="004D766E"/>
    <w:rsid w:val="004E2FC7"/>
    <w:rsid w:val="004E64F4"/>
    <w:rsid w:val="004E6599"/>
    <w:rsid w:val="004E7CD2"/>
    <w:rsid w:val="004F0350"/>
    <w:rsid w:val="004F0644"/>
    <w:rsid w:val="004F320D"/>
    <w:rsid w:val="004F349E"/>
    <w:rsid w:val="004F34E0"/>
    <w:rsid w:val="004F4918"/>
    <w:rsid w:val="004F5234"/>
    <w:rsid w:val="004F57CB"/>
    <w:rsid w:val="004F5A86"/>
    <w:rsid w:val="00500062"/>
    <w:rsid w:val="00502622"/>
    <w:rsid w:val="00506124"/>
    <w:rsid w:val="005075C6"/>
    <w:rsid w:val="0050768C"/>
    <w:rsid w:val="00510D6E"/>
    <w:rsid w:val="00515743"/>
    <w:rsid w:val="00515D1B"/>
    <w:rsid w:val="0051781E"/>
    <w:rsid w:val="00517C83"/>
    <w:rsid w:val="00517DBC"/>
    <w:rsid w:val="00520EC7"/>
    <w:rsid w:val="005215EE"/>
    <w:rsid w:val="0052161A"/>
    <w:rsid w:val="00522B2E"/>
    <w:rsid w:val="00525067"/>
    <w:rsid w:val="00526FFD"/>
    <w:rsid w:val="0053015E"/>
    <w:rsid w:val="0053086B"/>
    <w:rsid w:val="005315D4"/>
    <w:rsid w:val="00531F9B"/>
    <w:rsid w:val="005321FC"/>
    <w:rsid w:val="00533879"/>
    <w:rsid w:val="00533B11"/>
    <w:rsid w:val="00536521"/>
    <w:rsid w:val="005365B8"/>
    <w:rsid w:val="005365E4"/>
    <w:rsid w:val="00536608"/>
    <w:rsid w:val="00540C1A"/>
    <w:rsid w:val="00541CFF"/>
    <w:rsid w:val="0054260C"/>
    <w:rsid w:val="005433C0"/>
    <w:rsid w:val="005437D4"/>
    <w:rsid w:val="005460D5"/>
    <w:rsid w:val="0055414D"/>
    <w:rsid w:val="005542F3"/>
    <w:rsid w:val="00554968"/>
    <w:rsid w:val="00555DC5"/>
    <w:rsid w:val="0055686D"/>
    <w:rsid w:val="00557192"/>
    <w:rsid w:val="00557669"/>
    <w:rsid w:val="00560762"/>
    <w:rsid w:val="00560A1A"/>
    <w:rsid w:val="005616D9"/>
    <w:rsid w:val="00562B44"/>
    <w:rsid w:val="0056355C"/>
    <w:rsid w:val="005653F9"/>
    <w:rsid w:val="00565493"/>
    <w:rsid w:val="00565727"/>
    <w:rsid w:val="00565762"/>
    <w:rsid w:val="00565D41"/>
    <w:rsid w:val="00566B88"/>
    <w:rsid w:val="00567F78"/>
    <w:rsid w:val="00575657"/>
    <w:rsid w:val="005769DD"/>
    <w:rsid w:val="0057754D"/>
    <w:rsid w:val="0057778D"/>
    <w:rsid w:val="00580181"/>
    <w:rsid w:val="00581CEA"/>
    <w:rsid w:val="005824BD"/>
    <w:rsid w:val="00583713"/>
    <w:rsid w:val="00583A80"/>
    <w:rsid w:val="00583AAB"/>
    <w:rsid w:val="00584280"/>
    <w:rsid w:val="005846BB"/>
    <w:rsid w:val="005848B4"/>
    <w:rsid w:val="0058525E"/>
    <w:rsid w:val="00587056"/>
    <w:rsid w:val="00590EF4"/>
    <w:rsid w:val="00592D9B"/>
    <w:rsid w:val="005934D1"/>
    <w:rsid w:val="0059394E"/>
    <w:rsid w:val="005955F6"/>
    <w:rsid w:val="005968B2"/>
    <w:rsid w:val="005976B1"/>
    <w:rsid w:val="00597A9C"/>
    <w:rsid w:val="005A1D30"/>
    <w:rsid w:val="005A33DB"/>
    <w:rsid w:val="005A4936"/>
    <w:rsid w:val="005A5398"/>
    <w:rsid w:val="005A543F"/>
    <w:rsid w:val="005A5A65"/>
    <w:rsid w:val="005A5A9F"/>
    <w:rsid w:val="005A715C"/>
    <w:rsid w:val="005B2DB0"/>
    <w:rsid w:val="005B3444"/>
    <w:rsid w:val="005B37D1"/>
    <w:rsid w:val="005B3962"/>
    <w:rsid w:val="005B39AF"/>
    <w:rsid w:val="005B4704"/>
    <w:rsid w:val="005B4B38"/>
    <w:rsid w:val="005B56C3"/>
    <w:rsid w:val="005B6049"/>
    <w:rsid w:val="005B63F6"/>
    <w:rsid w:val="005B721E"/>
    <w:rsid w:val="005B7434"/>
    <w:rsid w:val="005B74BB"/>
    <w:rsid w:val="005B76E2"/>
    <w:rsid w:val="005C06AB"/>
    <w:rsid w:val="005C0E1E"/>
    <w:rsid w:val="005C17E4"/>
    <w:rsid w:val="005C33D7"/>
    <w:rsid w:val="005C4710"/>
    <w:rsid w:val="005C4BC9"/>
    <w:rsid w:val="005C5515"/>
    <w:rsid w:val="005C6093"/>
    <w:rsid w:val="005C652F"/>
    <w:rsid w:val="005C7F84"/>
    <w:rsid w:val="005D0E5E"/>
    <w:rsid w:val="005D132B"/>
    <w:rsid w:val="005D1920"/>
    <w:rsid w:val="005D3002"/>
    <w:rsid w:val="005D3D35"/>
    <w:rsid w:val="005D47F4"/>
    <w:rsid w:val="005D47F9"/>
    <w:rsid w:val="005E122B"/>
    <w:rsid w:val="005E288C"/>
    <w:rsid w:val="005E3690"/>
    <w:rsid w:val="005E36D9"/>
    <w:rsid w:val="005E37EE"/>
    <w:rsid w:val="005E394C"/>
    <w:rsid w:val="005F0E97"/>
    <w:rsid w:val="005F1763"/>
    <w:rsid w:val="005F1A86"/>
    <w:rsid w:val="005F2EBB"/>
    <w:rsid w:val="005F4BE0"/>
    <w:rsid w:val="005F5195"/>
    <w:rsid w:val="005F5252"/>
    <w:rsid w:val="005F595A"/>
    <w:rsid w:val="005F612A"/>
    <w:rsid w:val="005F6505"/>
    <w:rsid w:val="005F7668"/>
    <w:rsid w:val="005F7DA8"/>
    <w:rsid w:val="0060071F"/>
    <w:rsid w:val="00601FBD"/>
    <w:rsid w:val="006020C8"/>
    <w:rsid w:val="006024F2"/>
    <w:rsid w:val="006039CF"/>
    <w:rsid w:val="00606204"/>
    <w:rsid w:val="006064E3"/>
    <w:rsid w:val="00606520"/>
    <w:rsid w:val="00606B5A"/>
    <w:rsid w:val="00607AA3"/>
    <w:rsid w:val="006122D6"/>
    <w:rsid w:val="006148FC"/>
    <w:rsid w:val="00614A3A"/>
    <w:rsid w:val="00617389"/>
    <w:rsid w:val="006202B7"/>
    <w:rsid w:val="006207DB"/>
    <w:rsid w:val="00620F0D"/>
    <w:rsid w:val="006226CC"/>
    <w:rsid w:val="0062345B"/>
    <w:rsid w:val="00623631"/>
    <w:rsid w:val="0062439A"/>
    <w:rsid w:val="006246EC"/>
    <w:rsid w:val="00625DDB"/>
    <w:rsid w:val="0062630F"/>
    <w:rsid w:val="006269BF"/>
    <w:rsid w:val="006305A8"/>
    <w:rsid w:val="00630B42"/>
    <w:rsid w:val="006319AD"/>
    <w:rsid w:val="0063265E"/>
    <w:rsid w:val="00632FB7"/>
    <w:rsid w:val="00635C9F"/>
    <w:rsid w:val="0063639E"/>
    <w:rsid w:val="00636FBB"/>
    <w:rsid w:val="0063740C"/>
    <w:rsid w:val="00641A6C"/>
    <w:rsid w:val="00641D85"/>
    <w:rsid w:val="00641FED"/>
    <w:rsid w:val="00642822"/>
    <w:rsid w:val="0064389E"/>
    <w:rsid w:val="00644328"/>
    <w:rsid w:val="00645399"/>
    <w:rsid w:val="00646AA7"/>
    <w:rsid w:val="00652D90"/>
    <w:rsid w:val="0065341E"/>
    <w:rsid w:val="00662020"/>
    <w:rsid w:val="00662D33"/>
    <w:rsid w:val="0066310E"/>
    <w:rsid w:val="0066327C"/>
    <w:rsid w:val="006638BA"/>
    <w:rsid w:val="00666FA3"/>
    <w:rsid w:val="00670DD2"/>
    <w:rsid w:val="00671B54"/>
    <w:rsid w:val="00671C8A"/>
    <w:rsid w:val="00671E50"/>
    <w:rsid w:val="006728AE"/>
    <w:rsid w:val="00672B8A"/>
    <w:rsid w:val="006747AD"/>
    <w:rsid w:val="006747AF"/>
    <w:rsid w:val="00674B30"/>
    <w:rsid w:val="00674FA8"/>
    <w:rsid w:val="00677703"/>
    <w:rsid w:val="00681712"/>
    <w:rsid w:val="0068520E"/>
    <w:rsid w:val="00685696"/>
    <w:rsid w:val="00685A88"/>
    <w:rsid w:val="006902D0"/>
    <w:rsid w:val="00691FFC"/>
    <w:rsid w:val="006921DF"/>
    <w:rsid w:val="00692DC0"/>
    <w:rsid w:val="00692EA7"/>
    <w:rsid w:val="00692EAE"/>
    <w:rsid w:val="006933CE"/>
    <w:rsid w:val="00693ABA"/>
    <w:rsid w:val="00694E66"/>
    <w:rsid w:val="006964CD"/>
    <w:rsid w:val="006966A4"/>
    <w:rsid w:val="00696740"/>
    <w:rsid w:val="00696A40"/>
    <w:rsid w:val="0069770E"/>
    <w:rsid w:val="006A0539"/>
    <w:rsid w:val="006A2DFA"/>
    <w:rsid w:val="006A3836"/>
    <w:rsid w:val="006A4152"/>
    <w:rsid w:val="006A5364"/>
    <w:rsid w:val="006A5834"/>
    <w:rsid w:val="006A58A1"/>
    <w:rsid w:val="006A5CFC"/>
    <w:rsid w:val="006A65D2"/>
    <w:rsid w:val="006A6982"/>
    <w:rsid w:val="006A7072"/>
    <w:rsid w:val="006B0187"/>
    <w:rsid w:val="006B02A8"/>
    <w:rsid w:val="006B111B"/>
    <w:rsid w:val="006B219A"/>
    <w:rsid w:val="006B24BB"/>
    <w:rsid w:val="006B2D91"/>
    <w:rsid w:val="006B30A8"/>
    <w:rsid w:val="006B34BE"/>
    <w:rsid w:val="006B3F9D"/>
    <w:rsid w:val="006B47CB"/>
    <w:rsid w:val="006C03D1"/>
    <w:rsid w:val="006C262A"/>
    <w:rsid w:val="006C2D18"/>
    <w:rsid w:val="006C3613"/>
    <w:rsid w:val="006C3D71"/>
    <w:rsid w:val="006C4240"/>
    <w:rsid w:val="006C4D4A"/>
    <w:rsid w:val="006C4DE5"/>
    <w:rsid w:val="006C633E"/>
    <w:rsid w:val="006C6607"/>
    <w:rsid w:val="006C6830"/>
    <w:rsid w:val="006D2076"/>
    <w:rsid w:val="006D2A7E"/>
    <w:rsid w:val="006D3DA3"/>
    <w:rsid w:val="006D4119"/>
    <w:rsid w:val="006D44FB"/>
    <w:rsid w:val="006D5413"/>
    <w:rsid w:val="006D5749"/>
    <w:rsid w:val="006D7269"/>
    <w:rsid w:val="006D7E16"/>
    <w:rsid w:val="006E1052"/>
    <w:rsid w:val="006E4424"/>
    <w:rsid w:val="006E469B"/>
    <w:rsid w:val="006E480A"/>
    <w:rsid w:val="006E6B46"/>
    <w:rsid w:val="006E73CC"/>
    <w:rsid w:val="006E740F"/>
    <w:rsid w:val="006E78CF"/>
    <w:rsid w:val="006E7A30"/>
    <w:rsid w:val="006F0F4B"/>
    <w:rsid w:val="006F0F74"/>
    <w:rsid w:val="006F1EBA"/>
    <w:rsid w:val="006F255D"/>
    <w:rsid w:val="006F28F3"/>
    <w:rsid w:val="006F2C33"/>
    <w:rsid w:val="006F31FA"/>
    <w:rsid w:val="006F32CD"/>
    <w:rsid w:val="006F3479"/>
    <w:rsid w:val="006F56BA"/>
    <w:rsid w:val="006F5910"/>
    <w:rsid w:val="006F5FB0"/>
    <w:rsid w:val="006F6846"/>
    <w:rsid w:val="006F727C"/>
    <w:rsid w:val="00701023"/>
    <w:rsid w:val="00701AFC"/>
    <w:rsid w:val="00701BB6"/>
    <w:rsid w:val="00705A10"/>
    <w:rsid w:val="0070604A"/>
    <w:rsid w:val="00710E96"/>
    <w:rsid w:val="00710ECB"/>
    <w:rsid w:val="0071106F"/>
    <w:rsid w:val="00711732"/>
    <w:rsid w:val="00712431"/>
    <w:rsid w:val="007125E7"/>
    <w:rsid w:val="00712E11"/>
    <w:rsid w:val="00713573"/>
    <w:rsid w:val="0071426F"/>
    <w:rsid w:val="00714A91"/>
    <w:rsid w:val="00714F60"/>
    <w:rsid w:val="00715B00"/>
    <w:rsid w:val="0071606B"/>
    <w:rsid w:val="00716F65"/>
    <w:rsid w:val="00717D74"/>
    <w:rsid w:val="007201D6"/>
    <w:rsid w:val="00721787"/>
    <w:rsid w:val="00721A2E"/>
    <w:rsid w:val="00722031"/>
    <w:rsid w:val="00722101"/>
    <w:rsid w:val="007225CE"/>
    <w:rsid w:val="007241BD"/>
    <w:rsid w:val="00724862"/>
    <w:rsid w:val="00724EB5"/>
    <w:rsid w:val="00726C1E"/>
    <w:rsid w:val="00727181"/>
    <w:rsid w:val="007273E2"/>
    <w:rsid w:val="00727A6E"/>
    <w:rsid w:val="00731CF1"/>
    <w:rsid w:val="0073406D"/>
    <w:rsid w:val="007358EA"/>
    <w:rsid w:val="0073627F"/>
    <w:rsid w:val="00736306"/>
    <w:rsid w:val="0073705E"/>
    <w:rsid w:val="0074090D"/>
    <w:rsid w:val="007418C2"/>
    <w:rsid w:val="00741EBA"/>
    <w:rsid w:val="00742204"/>
    <w:rsid w:val="00746392"/>
    <w:rsid w:val="00746D3A"/>
    <w:rsid w:val="00746FD5"/>
    <w:rsid w:val="007478C2"/>
    <w:rsid w:val="00747E20"/>
    <w:rsid w:val="00750D9E"/>
    <w:rsid w:val="0075234E"/>
    <w:rsid w:val="00752DD0"/>
    <w:rsid w:val="0075533A"/>
    <w:rsid w:val="00761296"/>
    <w:rsid w:val="0076201B"/>
    <w:rsid w:val="00762541"/>
    <w:rsid w:val="00762A53"/>
    <w:rsid w:val="00763181"/>
    <w:rsid w:val="00765E6E"/>
    <w:rsid w:val="007664CA"/>
    <w:rsid w:val="00767087"/>
    <w:rsid w:val="00767EDF"/>
    <w:rsid w:val="00770A83"/>
    <w:rsid w:val="0077125C"/>
    <w:rsid w:val="007713C8"/>
    <w:rsid w:val="007716B3"/>
    <w:rsid w:val="00772116"/>
    <w:rsid w:val="00772F46"/>
    <w:rsid w:val="0077330A"/>
    <w:rsid w:val="00773528"/>
    <w:rsid w:val="007742EC"/>
    <w:rsid w:val="00776447"/>
    <w:rsid w:val="00777DEB"/>
    <w:rsid w:val="00777FD3"/>
    <w:rsid w:val="00782103"/>
    <w:rsid w:val="007821CF"/>
    <w:rsid w:val="007831A1"/>
    <w:rsid w:val="00783A3E"/>
    <w:rsid w:val="007850A5"/>
    <w:rsid w:val="007850F3"/>
    <w:rsid w:val="00785E6B"/>
    <w:rsid w:val="007871A2"/>
    <w:rsid w:val="00787C07"/>
    <w:rsid w:val="0079078B"/>
    <w:rsid w:val="007913CB"/>
    <w:rsid w:val="007938C9"/>
    <w:rsid w:val="00794199"/>
    <w:rsid w:val="00797B88"/>
    <w:rsid w:val="007A0356"/>
    <w:rsid w:val="007A1A2D"/>
    <w:rsid w:val="007A4B07"/>
    <w:rsid w:val="007A5DD5"/>
    <w:rsid w:val="007A61B7"/>
    <w:rsid w:val="007A7CD4"/>
    <w:rsid w:val="007B14EA"/>
    <w:rsid w:val="007B31F1"/>
    <w:rsid w:val="007B38CD"/>
    <w:rsid w:val="007B4C4C"/>
    <w:rsid w:val="007B7760"/>
    <w:rsid w:val="007B7AF1"/>
    <w:rsid w:val="007C1159"/>
    <w:rsid w:val="007C30DA"/>
    <w:rsid w:val="007C60E5"/>
    <w:rsid w:val="007C6D6F"/>
    <w:rsid w:val="007C72A6"/>
    <w:rsid w:val="007C72DD"/>
    <w:rsid w:val="007D0430"/>
    <w:rsid w:val="007D09B5"/>
    <w:rsid w:val="007D0F65"/>
    <w:rsid w:val="007D19FF"/>
    <w:rsid w:val="007D209A"/>
    <w:rsid w:val="007D3270"/>
    <w:rsid w:val="007D396E"/>
    <w:rsid w:val="007D4AA9"/>
    <w:rsid w:val="007D5E89"/>
    <w:rsid w:val="007D6294"/>
    <w:rsid w:val="007D7014"/>
    <w:rsid w:val="007D786F"/>
    <w:rsid w:val="007D78B0"/>
    <w:rsid w:val="007E037E"/>
    <w:rsid w:val="007E050B"/>
    <w:rsid w:val="007E267F"/>
    <w:rsid w:val="007E3180"/>
    <w:rsid w:val="007E5742"/>
    <w:rsid w:val="007E5CA8"/>
    <w:rsid w:val="007E5E7D"/>
    <w:rsid w:val="007E766B"/>
    <w:rsid w:val="007F03BC"/>
    <w:rsid w:val="007F1BEB"/>
    <w:rsid w:val="007F6027"/>
    <w:rsid w:val="007F6A01"/>
    <w:rsid w:val="007F7ACF"/>
    <w:rsid w:val="00800313"/>
    <w:rsid w:val="0080260E"/>
    <w:rsid w:val="00802CD9"/>
    <w:rsid w:val="0080363B"/>
    <w:rsid w:val="00803647"/>
    <w:rsid w:val="00805700"/>
    <w:rsid w:val="00806055"/>
    <w:rsid w:val="00806EAF"/>
    <w:rsid w:val="00812DDF"/>
    <w:rsid w:val="00814499"/>
    <w:rsid w:val="00814A1D"/>
    <w:rsid w:val="00814ABE"/>
    <w:rsid w:val="00814D62"/>
    <w:rsid w:val="00816280"/>
    <w:rsid w:val="00816F78"/>
    <w:rsid w:val="00817047"/>
    <w:rsid w:val="00817344"/>
    <w:rsid w:val="00817812"/>
    <w:rsid w:val="00821075"/>
    <w:rsid w:val="00821DB8"/>
    <w:rsid w:val="0082224E"/>
    <w:rsid w:val="00822C8F"/>
    <w:rsid w:val="00824765"/>
    <w:rsid w:val="00826361"/>
    <w:rsid w:val="00826729"/>
    <w:rsid w:val="00826A46"/>
    <w:rsid w:val="00826F91"/>
    <w:rsid w:val="00831B5A"/>
    <w:rsid w:val="00831B64"/>
    <w:rsid w:val="00831F50"/>
    <w:rsid w:val="0083227F"/>
    <w:rsid w:val="0083364B"/>
    <w:rsid w:val="00834A9F"/>
    <w:rsid w:val="00834B08"/>
    <w:rsid w:val="00835385"/>
    <w:rsid w:val="00835406"/>
    <w:rsid w:val="0083541E"/>
    <w:rsid w:val="00836DC5"/>
    <w:rsid w:val="00837015"/>
    <w:rsid w:val="00837990"/>
    <w:rsid w:val="00840534"/>
    <w:rsid w:val="008412C6"/>
    <w:rsid w:val="00841F91"/>
    <w:rsid w:val="008427C9"/>
    <w:rsid w:val="00842C16"/>
    <w:rsid w:val="00843D7F"/>
    <w:rsid w:val="00843FD1"/>
    <w:rsid w:val="0084554D"/>
    <w:rsid w:val="00845945"/>
    <w:rsid w:val="00845B97"/>
    <w:rsid w:val="00846889"/>
    <w:rsid w:val="008475BC"/>
    <w:rsid w:val="00847FD7"/>
    <w:rsid w:val="008507C6"/>
    <w:rsid w:val="00851698"/>
    <w:rsid w:val="0085271A"/>
    <w:rsid w:val="00856A85"/>
    <w:rsid w:val="008577E4"/>
    <w:rsid w:val="0085782A"/>
    <w:rsid w:val="008613DF"/>
    <w:rsid w:val="00863304"/>
    <w:rsid w:val="00863C83"/>
    <w:rsid w:val="0086466A"/>
    <w:rsid w:val="0086520D"/>
    <w:rsid w:val="0086658C"/>
    <w:rsid w:val="0086671F"/>
    <w:rsid w:val="00866C13"/>
    <w:rsid w:val="00866CEE"/>
    <w:rsid w:val="00871C99"/>
    <w:rsid w:val="008730A6"/>
    <w:rsid w:val="00874B1F"/>
    <w:rsid w:val="0087566C"/>
    <w:rsid w:val="00876B0A"/>
    <w:rsid w:val="0088043E"/>
    <w:rsid w:val="008804DE"/>
    <w:rsid w:val="00882F94"/>
    <w:rsid w:val="00883D5D"/>
    <w:rsid w:val="00884D8C"/>
    <w:rsid w:val="00887320"/>
    <w:rsid w:val="008912A7"/>
    <w:rsid w:val="00892A9D"/>
    <w:rsid w:val="0089431E"/>
    <w:rsid w:val="00895BF2"/>
    <w:rsid w:val="00895F3F"/>
    <w:rsid w:val="00896519"/>
    <w:rsid w:val="008A0406"/>
    <w:rsid w:val="008A260D"/>
    <w:rsid w:val="008A47EA"/>
    <w:rsid w:val="008A5B72"/>
    <w:rsid w:val="008A6208"/>
    <w:rsid w:val="008A6687"/>
    <w:rsid w:val="008A6A6C"/>
    <w:rsid w:val="008A6E74"/>
    <w:rsid w:val="008A6F68"/>
    <w:rsid w:val="008A7215"/>
    <w:rsid w:val="008A7A0C"/>
    <w:rsid w:val="008A7D58"/>
    <w:rsid w:val="008B09C8"/>
    <w:rsid w:val="008B0BC4"/>
    <w:rsid w:val="008B12A5"/>
    <w:rsid w:val="008B1B71"/>
    <w:rsid w:val="008B1DB8"/>
    <w:rsid w:val="008B3090"/>
    <w:rsid w:val="008B49F5"/>
    <w:rsid w:val="008B4E62"/>
    <w:rsid w:val="008B6479"/>
    <w:rsid w:val="008B709E"/>
    <w:rsid w:val="008B76DE"/>
    <w:rsid w:val="008C0E0E"/>
    <w:rsid w:val="008C0ED5"/>
    <w:rsid w:val="008C48CA"/>
    <w:rsid w:val="008C51F2"/>
    <w:rsid w:val="008C64F3"/>
    <w:rsid w:val="008C724F"/>
    <w:rsid w:val="008C7A8A"/>
    <w:rsid w:val="008D15D2"/>
    <w:rsid w:val="008D1C23"/>
    <w:rsid w:val="008D1EA2"/>
    <w:rsid w:val="008D3506"/>
    <w:rsid w:val="008D3FCA"/>
    <w:rsid w:val="008D497C"/>
    <w:rsid w:val="008D4E2E"/>
    <w:rsid w:val="008D597A"/>
    <w:rsid w:val="008D7948"/>
    <w:rsid w:val="008E0D90"/>
    <w:rsid w:val="008E131E"/>
    <w:rsid w:val="008E33EF"/>
    <w:rsid w:val="008E4A32"/>
    <w:rsid w:val="008E4F00"/>
    <w:rsid w:val="008E56E4"/>
    <w:rsid w:val="008E6370"/>
    <w:rsid w:val="008E6935"/>
    <w:rsid w:val="008E6CFD"/>
    <w:rsid w:val="008E7ACD"/>
    <w:rsid w:val="008F0B5C"/>
    <w:rsid w:val="008F153F"/>
    <w:rsid w:val="008F3403"/>
    <w:rsid w:val="008F4510"/>
    <w:rsid w:val="008F4BF5"/>
    <w:rsid w:val="008F714E"/>
    <w:rsid w:val="008F727B"/>
    <w:rsid w:val="008F76F5"/>
    <w:rsid w:val="00900487"/>
    <w:rsid w:val="00900747"/>
    <w:rsid w:val="0090421A"/>
    <w:rsid w:val="00904419"/>
    <w:rsid w:val="009049D8"/>
    <w:rsid w:val="009050C0"/>
    <w:rsid w:val="009056A7"/>
    <w:rsid w:val="00910D2E"/>
    <w:rsid w:val="00911571"/>
    <w:rsid w:val="009116C6"/>
    <w:rsid w:val="0091343A"/>
    <w:rsid w:val="009149C8"/>
    <w:rsid w:val="00915E62"/>
    <w:rsid w:val="00916A3B"/>
    <w:rsid w:val="00920249"/>
    <w:rsid w:val="00920D1B"/>
    <w:rsid w:val="00920EA6"/>
    <w:rsid w:val="009235F4"/>
    <w:rsid w:val="009244BC"/>
    <w:rsid w:val="00926F0D"/>
    <w:rsid w:val="009300E1"/>
    <w:rsid w:val="00930D52"/>
    <w:rsid w:val="00930FDE"/>
    <w:rsid w:val="009320CF"/>
    <w:rsid w:val="0093222E"/>
    <w:rsid w:val="0093227E"/>
    <w:rsid w:val="009326C9"/>
    <w:rsid w:val="00932700"/>
    <w:rsid w:val="00933531"/>
    <w:rsid w:val="0093650C"/>
    <w:rsid w:val="00936CB8"/>
    <w:rsid w:val="009372B8"/>
    <w:rsid w:val="00937A11"/>
    <w:rsid w:val="00937C4A"/>
    <w:rsid w:val="0094004B"/>
    <w:rsid w:val="0094029A"/>
    <w:rsid w:val="00941D8C"/>
    <w:rsid w:val="00942B49"/>
    <w:rsid w:val="0094389F"/>
    <w:rsid w:val="0094406B"/>
    <w:rsid w:val="00945B4B"/>
    <w:rsid w:val="009470B0"/>
    <w:rsid w:val="009479C7"/>
    <w:rsid w:val="009514C2"/>
    <w:rsid w:val="00951942"/>
    <w:rsid w:val="009540B1"/>
    <w:rsid w:val="00954DD9"/>
    <w:rsid w:val="00956C00"/>
    <w:rsid w:val="00956F8A"/>
    <w:rsid w:val="009619F9"/>
    <w:rsid w:val="009620B2"/>
    <w:rsid w:val="0096240D"/>
    <w:rsid w:val="00963BDA"/>
    <w:rsid w:val="009644F0"/>
    <w:rsid w:val="0096552D"/>
    <w:rsid w:val="00965EF3"/>
    <w:rsid w:val="00967323"/>
    <w:rsid w:val="00967634"/>
    <w:rsid w:val="00967AD9"/>
    <w:rsid w:val="00972D38"/>
    <w:rsid w:val="009744B6"/>
    <w:rsid w:val="00975232"/>
    <w:rsid w:val="009760B8"/>
    <w:rsid w:val="00976FC7"/>
    <w:rsid w:val="00977790"/>
    <w:rsid w:val="0098050F"/>
    <w:rsid w:val="00981C0B"/>
    <w:rsid w:val="0098348C"/>
    <w:rsid w:val="00983724"/>
    <w:rsid w:val="00985561"/>
    <w:rsid w:val="00985B1A"/>
    <w:rsid w:val="00986604"/>
    <w:rsid w:val="00987ABA"/>
    <w:rsid w:val="00987B3F"/>
    <w:rsid w:val="0099000E"/>
    <w:rsid w:val="009907BC"/>
    <w:rsid w:val="009912BC"/>
    <w:rsid w:val="009912C9"/>
    <w:rsid w:val="0099205A"/>
    <w:rsid w:val="00993507"/>
    <w:rsid w:val="009937CC"/>
    <w:rsid w:val="009939D4"/>
    <w:rsid w:val="00997AC5"/>
    <w:rsid w:val="009A031F"/>
    <w:rsid w:val="009A0C04"/>
    <w:rsid w:val="009A0EB3"/>
    <w:rsid w:val="009A0F7E"/>
    <w:rsid w:val="009A1BE2"/>
    <w:rsid w:val="009A1E09"/>
    <w:rsid w:val="009A350C"/>
    <w:rsid w:val="009A4D05"/>
    <w:rsid w:val="009A56AD"/>
    <w:rsid w:val="009A6E84"/>
    <w:rsid w:val="009A7434"/>
    <w:rsid w:val="009B1FCE"/>
    <w:rsid w:val="009B2429"/>
    <w:rsid w:val="009B51A8"/>
    <w:rsid w:val="009B5B08"/>
    <w:rsid w:val="009B75E4"/>
    <w:rsid w:val="009B7926"/>
    <w:rsid w:val="009C0E4C"/>
    <w:rsid w:val="009C18B3"/>
    <w:rsid w:val="009C1CE7"/>
    <w:rsid w:val="009C4755"/>
    <w:rsid w:val="009C5338"/>
    <w:rsid w:val="009C6C6C"/>
    <w:rsid w:val="009C7125"/>
    <w:rsid w:val="009D2D26"/>
    <w:rsid w:val="009D2FDD"/>
    <w:rsid w:val="009D37C8"/>
    <w:rsid w:val="009D3D5D"/>
    <w:rsid w:val="009D635E"/>
    <w:rsid w:val="009D64EF"/>
    <w:rsid w:val="009D679F"/>
    <w:rsid w:val="009D682D"/>
    <w:rsid w:val="009E1B24"/>
    <w:rsid w:val="009E2C0E"/>
    <w:rsid w:val="009E3F48"/>
    <w:rsid w:val="009E4239"/>
    <w:rsid w:val="009E53F0"/>
    <w:rsid w:val="009E5499"/>
    <w:rsid w:val="009E54B0"/>
    <w:rsid w:val="009E55AA"/>
    <w:rsid w:val="009E5B98"/>
    <w:rsid w:val="009E69BB"/>
    <w:rsid w:val="009E6B43"/>
    <w:rsid w:val="009E6FF2"/>
    <w:rsid w:val="009E7E4C"/>
    <w:rsid w:val="009F26E4"/>
    <w:rsid w:val="009F26EB"/>
    <w:rsid w:val="009F35BE"/>
    <w:rsid w:val="009F4877"/>
    <w:rsid w:val="009F4E97"/>
    <w:rsid w:val="00A011BB"/>
    <w:rsid w:val="00A01BFD"/>
    <w:rsid w:val="00A01D4E"/>
    <w:rsid w:val="00A029E9"/>
    <w:rsid w:val="00A03048"/>
    <w:rsid w:val="00A03232"/>
    <w:rsid w:val="00A04103"/>
    <w:rsid w:val="00A04987"/>
    <w:rsid w:val="00A04BB8"/>
    <w:rsid w:val="00A04F73"/>
    <w:rsid w:val="00A059B2"/>
    <w:rsid w:val="00A063C8"/>
    <w:rsid w:val="00A065CB"/>
    <w:rsid w:val="00A07C7F"/>
    <w:rsid w:val="00A07D8E"/>
    <w:rsid w:val="00A11F8A"/>
    <w:rsid w:val="00A1434C"/>
    <w:rsid w:val="00A1471E"/>
    <w:rsid w:val="00A15307"/>
    <w:rsid w:val="00A15A4B"/>
    <w:rsid w:val="00A15F16"/>
    <w:rsid w:val="00A208A2"/>
    <w:rsid w:val="00A2114E"/>
    <w:rsid w:val="00A21208"/>
    <w:rsid w:val="00A215A4"/>
    <w:rsid w:val="00A215C7"/>
    <w:rsid w:val="00A2385E"/>
    <w:rsid w:val="00A25DA6"/>
    <w:rsid w:val="00A26190"/>
    <w:rsid w:val="00A268A1"/>
    <w:rsid w:val="00A26EA5"/>
    <w:rsid w:val="00A27948"/>
    <w:rsid w:val="00A27F13"/>
    <w:rsid w:val="00A320D5"/>
    <w:rsid w:val="00A335CB"/>
    <w:rsid w:val="00A3375A"/>
    <w:rsid w:val="00A33AC7"/>
    <w:rsid w:val="00A34B4E"/>
    <w:rsid w:val="00A3565A"/>
    <w:rsid w:val="00A35DF5"/>
    <w:rsid w:val="00A3677B"/>
    <w:rsid w:val="00A36EE8"/>
    <w:rsid w:val="00A37022"/>
    <w:rsid w:val="00A37CF7"/>
    <w:rsid w:val="00A4182E"/>
    <w:rsid w:val="00A42AFA"/>
    <w:rsid w:val="00A43EEE"/>
    <w:rsid w:val="00A4475C"/>
    <w:rsid w:val="00A450EE"/>
    <w:rsid w:val="00A46CF1"/>
    <w:rsid w:val="00A476C1"/>
    <w:rsid w:val="00A501EE"/>
    <w:rsid w:val="00A5032C"/>
    <w:rsid w:val="00A506D8"/>
    <w:rsid w:val="00A50EC6"/>
    <w:rsid w:val="00A516E0"/>
    <w:rsid w:val="00A5289B"/>
    <w:rsid w:val="00A53811"/>
    <w:rsid w:val="00A5383A"/>
    <w:rsid w:val="00A53904"/>
    <w:rsid w:val="00A546FA"/>
    <w:rsid w:val="00A54ED7"/>
    <w:rsid w:val="00A55511"/>
    <w:rsid w:val="00A559B5"/>
    <w:rsid w:val="00A55D43"/>
    <w:rsid w:val="00A56AB1"/>
    <w:rsid w:val="00A57780"/>
    <w:rsid w:val="00A60044"/>
    <w:rsid w:val="00A611C1"/>
    <w:rsid w:val="00A6124F"/>
    <w:rsid w:val="00A61B95"/>
    <w:rsid w:val="00A62687"/>
    <w:rsid w:val="00A62787"/>
    <w:rsid w:val="00A63897"/>
    <w:rsid w:val="00A638A3"/>
    <w:rsid w:val="00A63FA4"/>
    <w:rsid w:val="00A64AD3"/>
    <w:rsid w:val="00A65955"/>
    <w:rsid w:val="00A6725C"/>
    <w:rsid w:val="00A67C3A"/>
    <w:rsid w:val="00A7357D"/>
    <w:rsid w:val="00A735E7"/>
    <w:rsid w:val="00A738A7"/>
    <w:rsid w:val="00A73E78"/>
    <w:rsid w:val="00A759B8"/>
    <w:rsid w:val="00A75E0E"/>
    <w:rsid w:val="00A767E6"/>
    <w:rsid w:val="00A76B42"/>
    <w:rsid w:val="00A76E7A"/>
    <w:rsid w:val="00A76E90"/>
    <w:rsid w:val="00A77ADA"/>
    <w:rsid w:val="00A801E6"/>
    <w:rsid w:val="00A803B1"/>
    <w:rsid w:val="00A80803"/>
    <w:rsid w:val="00A80CE7"/>
    <w:rsid w:val="00A8176D"/>
    <w:rsid w:val="00A8192E"/>
    <w:rsid w:val="00A82F8F"/>
    <w:rsid w:val="00A83A98"/>
    <w:rsid w:val="00A84965"/>
    <w:rsid w:val="00A921FD"/>
    <w:rsid w:val="00A92784"/>
    <w:rsid w:val="00A92EDE"/>
    <w:rsid w:val="00A93C2A"/>
    <w:rsid w:val="00A94C30"/>
    <w:rsid w:val="00A95DEB"/>
    <w:rsid w:val="00A9628B"/>
    <w:rsid w:val="00A9648B"/>
    <w:rsid w:val="00A96532"/>
    <w:rsid w:val="00A97EBD"/>
    <w:rsid w:val="00AA094B"/>
    <w:rsid w:val="00AA0E97"/>
    <w:rsid w:val="00AA44EA"/>
    <w:rsid w:val="00AA48C7"/>
    <w:rsid w:val="00AA4922"/>
    <w:rsid w:val="00AA4E4A"/>
    <w:rsid w:val="00AB2242"/>
    <w:rsid w:val="00AB35E2"/>
    <w:rsid w:val="00AB3E73"/>
    <w:rsid w:val="00AB3F79"/>
    <w:rsid w:val="00AB48D6"/>
    <w:rsid w:val="00AB5D11"/>
    <w:rsid w:val="00AB6450"/>
    <w:rsid w:val="00AB6DBC"/>
    <w:rsid w:val="00AC2ABF"/>
    <w:rsid w:val="00AC2C95"/>
    <w:rsid w:val="00AC716F"/>
    <w:rsid w:val="00AD0DA5"/>
    <w:rsid w:val="00AD1EE3"/>
    <w:rsid w:val="00AD24BB"/>
    <w:rsid w:val="00AD25F0"/>
    <w:rsid w:val="00AD315F"/>
    <w:rsid w:val="00AD4C6C"/>
    <w:rsid w:val="00AD537A"/>
    <w:rsid w:val="00AD5D53"/>
    <w:rsid w:val="00AE05F2"/>
    <w:rsid w:val="00AE1A83"/>
    <w:rsid w:val="00AE2E99"/>
    <w:rsid w:val="00AE40AC"/>
    <w:rsid w:val="00AE583E"/>
    <w:rsid w:val="00AE63E9"/>
    <w:rsid w:val="00AE72FF"/>
    <w:rsid w:val="00AF2A5A"/>
    <w:rsid w:val="00AF375A"/>
    <w:rsid w:val="00AF4797"/>
    <w:rsid w:val="00AF5314"/>
    <w:rsid w:val="00AF7287"/>
    <w:rsid w:val="00AF7CEF"/>
    <w:rsid w:val="00B017FC"/>
    <w:rsid w:val="00B02174"/>
    <w:rsid w:val="00B02F3F"/>
    <w:rsid w:val="00B061C9"/>
    <w:rsid w:val="00B06305"/>
    <w:rsid w:val="00B064AD"/>
    <w:rsid w:val="00B066A1"/>
    <w:rsid w:val="00B06C1A"/>
    <w:rsid w:val="00B06F21"/>
    <w:rsid w:val="00B07A36"/>
    <w:rsid w:val="00B10097"/>
    <w:rsid w:val="00B10193"/>
    <w:rsid w:val="00B101AF"/>
    <w:rsid w:val="00B1210C"/>
    <w:rsid w:val="00B122C9"/>
    <w:rsid w:val="00B12714"/>
    <w:rsid w:val="00B12CA8"/>
    <w:rsid w:val="00B132C4"/>
    <w:rsid w:val="00B1456B"/>
    <w:rsid w:val="00B14EA6"/>
    <w:rsid w:val="00B16537"/>
    <w:rsid w:val="00B1732A"/>
    <w:rsid w:val="00B17EB5"/>
    <w:rsid w:val="00B17F8F"/>
    <w:rsid w:val="00B20116"/>
    <w:rsid w:val="00B214C3"/>
    <w:rsid w:val="00B232CA"/>
    <w:rsid w:val="00B23914"/>
    <w:rsid w:val="00B23B42"/>
    <w:rsid w:val="00B249DC"/>
    <w:rsid w:val="00B254A3"/>
    <w:rsid w:val="00B26CC4"/>
    <w:rsid w:val="00B31ECD"/>
    <w:rsid w:val="00B322B0"/>
    <w:rsid w:val="00B32DA0"/>
    <w:rsid w:val="00B33F4E"/>
    <w:rsid w:val="00B35AC3"/>
    <w:rsid w:val="00B404B6"/>
    <w:rsid w:val="00B41754"/>
    <w:rsid w:val="00B42A5C"/>
    <w:rsid w:val="00B4434D"/>
    <w:rsid w:val="00B44C38"/>
    <w:rsid w:val="00B44E1A"/>
    <w:rsid w:val="00B45AB0"/>
    <w:rsid w:val="00B46E88"/>
    <w:rsid w:val="00B516E2"/>
    <w:rsid w:val="00B528C1"/>
    <w:rsid w:val="00B52CBD"/>
    <w:rsid w:val="00B53BDC"/>
    <w:rsid w:val="00B54439"/>
    <w:rsid w:val="00B54B9E"/>
    <w:rsid w:val="00B55B2F"/>
    <w:rsid w:val="00B577AB"/>
    <w:rsid w:val="00B57B38"/>
    <w:rsid w:val="00B57F65"/>
    <w:rsid w:val="00B601B0"/>
    <w:rsid w:val="00B61092"/>
    <w:rsid w:val="00B61C1C"/>
    <w:rsid w:val="00B61C40"/>
    <w:rsid w:val="00B62EE9"/>
    <w:rsid w:val="00B663CE"/>
    <w:rsid w:val="00B6718B"/>
    <w:rsid w:val="00B7026B"/>
    <w:rsid w:val="00B70721"/>
    <w:rsid w:val="00B70797"/>
    <w:rsid w:val="00B70D9E"/>
    <w:rsid w:val="00B71622"/>
    <w:rsid w:val="00B741BD"/>
    <w:rsid w:val="00B751ED"/>
    <w:rsid w:val="00B763E1"/>
    <w:rsid w:val="00B77989"/>
    <w:rsid w:val="00B80726"/>
    <w:rsid w:val="00B82178"/>
    <w:rsid w:val="00B830CD"/>
    <w:rsid w:val="00B8338A"/>
    <w:rsid w:val="00B83DD0"/>
    <w:rsid w:val="00B84AB4"/>
    <w:rsid w:val="00B865CD"/>
    <w:rsid w:val="00B90A39"/>
    <w:rsid w:val="00B92E94"/>
    <w:rsid w:val="00B951D0"/>
    <w:rsid w:val="00B971EE"/>
    <w:rsid w:val="00B97977"/>
    <w:rsid w:val="00B97E09"/>
    <w:rsid w:val="00BA46EA"/>
    <w:rsid w:val="00BA4F00"/>
    <w:rsid w:val="00BA5E8A"/>
    <w:rsid w:val="00BA6AFB"/>
    <w:rsid w:val="00BA6E38"/>
    <w:rsid w:val="00BA71D3"/>
    <w:rsid w:val="00BB0ABC"/>
    <w:rsid w:val="00BB16AC"/>
    <w:rsid w:val="00BB1940"/>
    <w:rsid w:val="00BB1F0E"/>
    <w:rsid w:val="00BB3C21"/>
    <w:rsid w:val="00BB5AC7"/>
    <w:rsid w:val="00BB6C1D"/>
    <w:rsid w:val="00BB6D8C"/>
    <w:rsid w:val="00BB71C3"/>
    <w:rsid w:val="00BB7BC4"/>
    <w:rsid w:val="00BC06EE"/>
    <w:rsid w:val="00BC11F5"/>
    <w:rsid w:val="00BC1984"/>
    <w:rsid w:val="00BC2250"/>
    <w:rsid w:val="00BC280A"/>
    <w:rsid w:val="00BC31CA"/>
    <w:rsid w:val="00BC39A3"/>
    <w:rsid w:val="00BC3FE1"/>
    <w:rsid w:val="00BC3FED"/>
    <w:rsid w:val="00BC55B6"/>
    <w:rsid w:val="00BC6B1E"/>
    <w:rsid w:val="00BD1DD4"/>
    <w:rsid w:val="00BD3943"/>
    <w:rsid w:val="00BD4297"/>
    <w:rsid w:val="00BD42DA"/>
    <w:rsid w:val="00BD4523"/>
    <w:rsid w:val="00BD4DB5"/>
    <w:rsid w:val="00BD56B3"/>
    <w:rsid w:val="00BD5C4E"/>
    <w:rsid w:val="00BD5FCA"/>
    <w:rsid w:val="00BD6D7D"/>
    <w:rsid w:val="00BD7297"/>
    <w:rsid w:val="00BE0507"/>
    <w:rsid w:val="00BE2127"/>
    <w:rsid w:val="00BE3847"/>
    <w:rsid w:val="00BE388A"/>
    <w:rsid w:val="00BE5FBF"/>
    <w:rsid w:val="00BE7316"/>
    <w:rsid w:val="00BE767F"/>
    <w:rsid w:val="00BE79E9"/>
    <w:rsid w:val="00BF0CC2"/>
    <w:rsid w:val="00BF1749"/>
    <w:rsid w:val="00BF222B"/>
    <w:rsid w:val="00BF3490"/>
    <w:rsid w:val="00BF5403"/>
    <w:rsid w:val="00BF54E8"/>
    <w:rsid w:val="00BF57A2"/>
    <w:rsid w:val="00BF5ED7"/>
    <w:rsid w:val="00BF6814"/>
    <w:rsid w:val="00BF6B5A"/>
    <w:rsid w:val="00BF6B5C"/>
    <w:rsid w:val="00BF7E22"/>
    <w:rsid w:val="00C0134F"/>
    <w:rsid w:val="00C01444"/>
    <w:rsid w:val="00C01501"/>
    <w:rsid w:val="00C021A9"/>
    <w:rsid w:val="00C02670"/>
    <w:rsid w:val="00C027A5"/>
    <w:rsid w:val="00C03728"/>
    <w:rsid w:val="00C03A77"/>
    <w:rsid w:val="00C04B66"/>
    <w:rsid w:val="00C04DED"/>
    <w:rsid w:val="00C050B6"/>
    <w:rsid w:val="00C05BE7"/>
    <w:rsid w:val="00C0601C"/>
    <w:rsid w:val="00C06AA0"/>
    <w:rsid w:val="00C07A1F"/>
    <w:rsid w:val="00C12585"/>
    <w:rsid w:val="00C14B70"/>
    <w:rsid w:val="00C156F2"/>
    <w:rsid w:val="00C15E53"/>
    <w:rsid w:val="00C166DA"/>
    <w:rsid w:val="00C20BCE"/>
    <w:rsid w:val="00C2159D"/>
    <w:rsid w:val="00C21AF4"/>
    <w:rsid w:val="00C21C20"/>
    <w:rsid w:val="00C22DCB"/>
    <w:rsid w:val="00C2301F"/>
    <w:rsid w:val="00C23B2D"/>
    <w:rsid w:val="00C24338"/>
    <w:rsid w:val="00C244F5"/>
    <w:rsid w:val="00C25130"/>
    <w:rsid w:val="00C253C4"/>
    <w:rsid w:val="00C25446"/>
    <w:rsid w:val="00C26732"/>
    <w:rsid w:val="00C275A6"/>
    <w:rsid w:val="00C32B05"/>
    <w:rsid w:val="00C32BCF"/>
    <w:rsid w:val="00C3338D"/>
    <w:rsid w:val="00C34CEF"/>
    <w:rsid w:val="00C34D4A"/>
    <w:rsid w:val="00C36795"/>
    <w:rsid w:val="00C3697C"/>
    <w:rsid w:val="00C370F9"/>
    <w:rsid w:val="00C404F8"/>
    <w:rsid w:val="00C412CD"/>
    <w:rsid w:val="00C41493"/>
    <w:rsid w:val="00C44AB0"/>
    <w:rsid w:val="00C45734"/>
    <w:rsid w:val="00C45831"/>
    <w:rsid w:val="00C45EBA"/>
    <w:rsid w:val="00C47F52"/>
    <w:rsid w:val="00C50FD7"/>
    <w:rsid w:val="00C51C7A"/>
    <w:rsid w:val="00C534B6"/>
    <w:rsid w:val="00C54C33"/>
    <w:rsid w:val="00C55151"/>
    <w:rsid w:val="00C55632"/>
    <w:rsid w:val="00C56BA3"/>
    <w:rsid w:val="00C5727F"/>
    <w:rsid w:val="00C61E3E"/>
    <w:rsid w:val="00C63C23"/>
    <w:rsid w:val="00C6522A"/>
    <w:rsid w:val="00C67BC6"/>
    <w:rsid w:val="00C67BE2"/>
    <w:rsid w:val="00C72238"/>
    <w:rsid w:val="00C740BC"/>
    <w:rsid w:val="00C751C3"/>
    <w:rsid w:val="00C75329"/>
    <w:rsid w:val="00C75B96"/>
    <w:rsid w:val="00C8056F"/>
    <w:rsid w:val="00C814AC"/>
    <w:rsid w:val="00C81855"/>
    <w:rsid w:val="00C81C5C"/>
    <w:rsid w:val="00C81E57"/>
    <w:rsid w:val="00C8229A"/>
    <w:rsid w:val="00C8288E"/>
    <w:rsid w:val="00C83A82"/>
    <w:rsid w:val="00C863B8"/>
    <w:rsid w:val="00C867BD"/>
    <w:rsid w:val="00C86E67"/>
    <w:rsid w:val="00C874FD"/>
    <w:rsid w:val="00C87B47"/>
    <w:rsid w:val="00C910E1"/>
    <w:rsid w:val="00C91F05"/>
    <w:rsid w:val="00C92132"/>
    <w:rsid w:val="00C9299B"/>
    <w:rsid w:val="00C92F7F"/>
    <w:rsid w:val="00C94B73"/>
    <w:rsid w:val="00C94C09"/>
    <w:rsid w:val="00C95237"/>
    <w:rsid w:val="00C95B94"/>
    <w:rsid w:val="00C95CC6"/>
    <w:rsid w:val="00C96BAC"/>
    <w:rsid w:val="00C96FBF"/>
    <w:rsid w:val="00CA054C"/>
    <w:rsid w:val="00CA2AE6"/>
    <w:rsid w:val="00CA31A9"/>
    <w:rsid w:val="00CA32F7"/>
    <w:rsid w:val="00CA4E6D"/>
    <w:rsid w:val="00CA5D9D"/>
    <w:rsid w:val="00CA6A62"/>
    <w:rsid w:val="00CA77DE"/>
    <w:rsid w:val="00CB0570"/>
    <w:rsid w:val="00CB2A11"/>
    <w:rsid w:val="00CB4307"/>
    <w:rsid w:val="00CB556D"/>
    <w:rsid w:val="00CB5E3F"/>
    <w:rsid w:val="00CB67AC"/>
    <w:rsid w:val="00CB7B97"/>
    <w:rsid w:val="00CC0E09"/>
    <w:rsid w:val="00CC1BB9"/>
    <w:rsid w:val="00CC2B23"/>
    <w:rsid w:val="00CC32C3"/>
    <w:rsid w:val="00CC5020"/>
    <w:rsid w:val="00CC554D"/>
    <w:rsid w:val="00CC5957"/>
    <w:rsid w:val="00CC5F4F"/>
    <w:rsid w:val="00CC6094"/>
    <w:rsid w:val="00CC7620"/>
    <w:rsid w:val="00CC796F"/>
    <w:rsid w:val="00CC7B2D"/>
    <w:rsid w:val="00CC7D68"/>
    <w:rsid w:val="00CD07DD"/>
    <w:rsid w:val="00CD1349"/>
    <w:rsid w:val="00CD338B"/>
    <w:rsid w:val="00CD4602"/>
    <w:rsid w:val="00CD58BA"/>
    <w:rsid w:val="00CD6B3F"/>
    <w:rsid w:val="00CD7234"/>
    <w:rsid w:val="00CD79E0"/>
    <w:rsid w:val="00CE1C7F"/>
    <w:rsid w:val="00CE2C34"/>
    <w:rsid w:val="00CE2F52"/>
    <w:rsid w:val="00CE35E6"/>
    <w:rsid w:val="00CE4017"/>
    <w:rsid w:val="00CE43FF"/>
    <w:rsid w:val="00CE49C2"/>
    <w:rsid w:val="00CE65B2"/>
    <w:rsid w:val="00CE73CD"/>
    <w:rsid w:val="00CF1069"/>
    <w:rsid w:val="00CF1ABB"/>
    <w:rsid w:val="00CF21FA"/>
    <w:rsid w:val="00CF2292"/>
    <w:rsid w:val="00CF2B8E"/>
    <w:rsid w:val="00CF33BB"/>
    <w:rsid w:val="00CF46E5"/>
    <w:rsid w:val="00CF4FD6"/>
    <w:rsid w:val="00CF517B"/>
    <w:rsid w:val="00CF5D15"/>
    <w:rsid w:val="00CF660A"/>
    <w:rsid w:val="00CF7028"/>
    <w:rsid w:val="00D0119B"/>
    <w:rsid w:val="00D01614"/>
    <w:rsid w:val="00D02145"/>
    <w:rsid w:val="00D02164"/>
    <w:rsid w:val="00D02ADA"/>
    <w:rsid w:val="00D02D2B"/>
    <w:rsid w:val="00D0518C"/>
    <w:rsid w:val="00D06471"/>
    <w:rsid w:val="00D06B0F"/>
    <w:rsid w:val="00D10124"/>
    <w:rsid w:val="00D1152B"/>
    <w:rsid w:val="00D13E53"/>
    <w:rsid w:val="00D14B61"/>
    <w:rsid w:val="00D21754"/>
    <w:rsid w:val="00D2233C"/>
    <w:rsid w:val="00D227F5"/>
    <w:rsid w:val="00D239D9"/>
    <w:rsid w:val="00D2465E"/>
    <w:rsid w:val="00D254A8"/>
    <w:rsid w:val="00D26282"/>
    <w:rsid w:val="00D27686"/>
    <w:rsid w:val="00D312CB"/>
    <w:rsid w:val="00D314E8"/>
    <w:rsid w:val="00D330E8"/>
    <w:rsid w:val="00D336D7"/>
    <w:rsid w:val="00D34CA6"/>
    <w:rsid w:val="00D35C1F"/>
    <w:rsid w:val="00D360CF"/>
    <w:rsid w:val="00D36A7B"/>
    <w:rsid w:val="00D4030C"/>
    <w:rsid w:val="00D407ED"/>
    <w:rsid w:val="00D41A70"/>
    <w:rsid w:val="00D446C3"/>
    <w:rsid w:val="00D45B8E"/>
    <w:rsid w:val="00D51063"/>
    <w:rsid w:val="00D55194"/>
    <w:rsid w:val="00D5544D"/>
    <w:rsid w:val="00D55A19"/>
    <w:rsid w:val="00D55E74"/>
    <w:rsid w:val="00D55F95"/>
    <w:rsid w:val="00D55FA9"/>
    <w:rsid w:val="00D568F0"/>
    <w:rsid w:val="00D56FB2"/>
    <w:rsid w:val="00D571C4"/>
    <w:rsid w:val="00D5741F"/>
    <w:rsid w:val="00D613C9"/>
    <w:rsid w:val="00D61779"/>
    <w:rsid w:val="00D62151"/>
    <w:rsid w:val="00D62AEE"/>
    <w:rsid w:val="00D63E37"/>
    <w:rsid w:val="00D63E5D"/>
    <w:rsid w:val="00D6549B"/>
    <w:rsid w:val="00D655CB"/>
    <w:rsid w:val="00D65DBC"/>
    <w:rsid w:val="00D6676F"/>
    <w:rsid w:val="00D669C7"/>
    <w:rsid w:val="00D66A4B"/>
    <w:rsid w:val="00D66FE5"/>
    <w:rsid w:val="00D67248"/>
    <w:rsid w:val="00D676AE"/>
    <w:rsid w:val="00D67D0E"/>
    <w:rsid w:val="00D702CE"/>
    <w:rsid w:val="00D7030E"/>
    <w:rsid w:val="00D70F84"/>
    <w:rsid w:val="00D7382B"/>
    <w:rsid w:val="00D753AE"/>
    <w:rsid w:val="00D765EB"/>
    <w:rsid w:val="00D803A5"/>
    <w:rsid w:val="00D81F23"/>
    <w:rsid w:val="00D82675"/>
    <w:rsid w:val="00D82BC1"/>
    <w:rsid w:val="00D82D51"/>
    <w:rsid w:val="00D83007"/>
    <w:rsid w:val="00D83AB8"/>
    <w:rsid w:val="00D854BD"/>
    <w:rsid w:val="00D8772E"/>
    <w:rsid w:val="00D87C67"/>
    <w:rsid w:val="00D87D20"/>
    <w:rsid w:val="00D90067"/>
    <w:rsid w:val="00D92271"/>
    <w:rsid w:val="00D9237F"/>
    <w:rsid w:val="00D928E7"/>
    <w:rsid w:val="00D9360C"/>
    <w:rsid w:val="00D94093"/>
    <w:rsid w:val="00D951C2"/>
    <w:rsid w:val="00D952AB"/>
    <w:rsid w:val="00D954D6"/>
    <w:rsid w:val="00D96E32"/>
    <w:rsid w:val="00D974A6"/>
    <w:rsid w:val="00DA0D98"/>
    <w:rsid w:val="00DA1BA0"/>
    <w:rsid w:val="00DA1CAE"/>
    <w:rsid w:val="00DA3B23"/>
    <w:rsid w:val="00DA4D2C"/>
    <w:rsid w:val="00DA6590"/>
    <w:rsid w:val="00DA69FD"/>
    <w:rsid w:val="00DB033F"/>
    <w:rsid w:val="00DB10EF"/>
    <w:rsid w:val="00DB125F"/>
    <w:rsid w:val="00DB171F"/>
    <w:rsid w:val="00DB2089"/>
    <w:rsid w:val="00DB2309"/>
    <w:rsid w:val="00DB2882"/>
    <w:rsid w:val="00DB3181"/>
    <w:rsid w:val="00DB3439"/>
    <w:rsid w:val="00DB3F74"/>
    <w:rsid w:val="00DB4CCD"/>
    <w:rsid w:val="00DB6633"/>
    <w:rsid w:val="00DB7ED0"/>
    <w:rsid w:val="00DC0C83"/>
    <w:rsid w:val="00DC1399"/>
    <w:rsid w:val="00DC199B"/>
    <w:rsid w:val="00DC2B7F"/>
    <w:rsid w:val="00DC2FEF"/>
    <w:rsid w:val="00DC5B98"/>
    <w:rsid w:val="00DC72A6"/>
    <w:rsid w:val="00DC7922"/>
    <w:rsid w:val="00DD06A4"/>
    <w:rsid w:val="00DD0DE1"/>
    <w:rsid w:val="00DD17BF"/>
    <w:rsid w:val="00DD206D"/>
    <w:rsid w:val="00DD3182"/>
    <w:rsid w:val="00DD34E2"/>
    <w:rsid w:val="00DD3709"/>
    <w:rsid w:val="00DD3B2D"/>
    <w:rsid w:val="00DD4B0A"/>
    <w:rsid w:val="00DD55A4"/>
    <w:rsid w:val="00DD5A0C"/>
    <w:rsid w:val="00DD5E3E"/>
    <w:rsid w:val="00DD64D9"/>
    <w:rsid w:val="00DD6849"/>
    <w:rsid w:val="00DD71F9"/>
    <w:rsid w:val="00DD756E"/>
    <w:rsid w:val="00DD7DE6"/>
    <w:rsid w:val="00DE1316"/>
    <w:rsid w:val="00DE16E5"/>
    <w:rsid w:val="00DE3E3B"/>
    <w:rsid w:val="00DE4738"/>
    <w:rsid w:val="00DE596F"/>
    <w:rsid w:val="00DF06B6"/>
    <w:rsid w:val="00DF1598"/>
    <w:rsid w:val="00DF2373"/>
    <w:rsid w:val="00DF6305"/>
    <w:rsid w:val="00E013FF"/>
    <w:rsid w:val="00E01831"/>
    <w:rsid w:val="00E01B68"/>
    <w:rsid w:val="00E02397"/>
    <w:rsid w:val="00E02CE9"/>
    <w:rsid w:val="00E0311D"/>
    <w:rsid w:val="00E03DD1"/>
    <w:rsid w:val="00E07835"/>
    <w:rsid w:val="00E07EC5"/>
    <w:rsid w:val="00E10138"/>
    <w:rsid w:val="00E10195"/>
    <w:rsid w:val="00E1313C"/>
    <w:rsid w:val="00E1425A"/>
    <w:rsid w:val="00E16B5A"/>
    <w:rsid w:val="00E174A8"/>
    <w:rsid w:val="00E17AC6"/>
    <w:rsid w:val="00E17FEA"/>
    <w:rsid w:val="00E2113B"/>
    <w:rsid w:val="00E21986"/>
    <w:rsid w:val="00E23740"/>
    <w:rsid w:val="00E24D66"/>
    <w:rsid w:val="00E27334"/>
    <w:rsid w:val="00E27A91"/>
    <w:rsid w:val="00E27B10"/>
    <w:rsid w:val="00E309AA"/>
    <w:rsid w:val="00E30DAE"/>
    <w:rsid w:val="00E30F09"/>
    <w:rsid w:val="00E32CF6"/>
    <w:rsid w:val="00E339F0"/>
    <w:rsid w:val="00E33DF0"/>
    <w:rsid w:val="00E357E6"/>
    <w:rsid w:val="00E36B45"/>
    <w:rsid w:val="00E37BAF"/>
    <w:rsid w:val="00E40EFE"/>
    <w:rsid w:val="00E43631"/>
    <w:rsid w:val="00E44419"/>
    <w:rsid w:val="00E5051B"/>
    <w:rsid w:val="00E52594"/>
    <w:rsid w:val="00E529A1"/>
    <w:rsid w:val="00E53450"/>
    <w:rsid w:val="00E566AA"/>
    <w:rsid w:val="00E603C1"/>
    <w:rsid w:val="00E603D7"/>
    <w:rsid w:val="00E60DD0"/>
    <w:rsid w:val="00E62251"/>
    <w:rsid w:val="00E624EB"/>
    <w:rsid w:val="00E635C5"/>
    <w:rsid w:val="00E63904"/>
    <w:rsid w:val="00E63AD9"/>
    <w:rsid w:val="00E6438E"/>
    <w:rsid w:val="00E6687E"/>
    <w:rsid w:val="00E72A27"/>
    <w:rsid w:val="00E72E03"/>
    <w:rsid w:val="00E73E78"/>
    <w:rsid w:val="00E742EA"/>
    <w:rsid w:val="00E7473C"/>
    <w:rsid w:val="00E74DC6"/>
    <w:rsid w:val="00E753F2"/>
    <w:rsid w:val="00E769F8"/>
    <w:rsid w:val="00E76C2E"/>
    <w:rsid w:val="00E77EB2"/>
    <w:rsid w:val="00E807A0"/>
    <w:rsid w:val="00E80A30"/>
    <w:rsid w:val="00E80BFA"/>
    <w:rsid w:val="00E810E3"/>
    <w:rsid w:val="00E81EF6"/>
    <w:rsid w:val="00E8202A"/>
    <w:rsid w:val="00E839F0"/>
    <w:rsid w:val="00E83C84"/>
    <w:rsid w:val="00E8402A"/>
    <w:rsid w:val="00E84373"/>
    <w:rsid w:val="00E84C52"/>
    <w:rsid w:val="00E86178"/>
    <w:rsid w:val="00E86382"/>
    <w:rsid w:val="00E91426"/>
    <w:rsid w:val="00E91542"/>
    <w:rsid w:val="00E9164A"/>
    <w:rsid w:val="00E917B8"/>
    <w:rsid w:val="00E9238E"/>
    <w:rsid w:val="00E92E1B"/>
    <w:rsid w:val="00E93C76"/>
    <w:rsid w:val="00E93CD8"/>
    <w:rsid w:val="00E947C1"/>
    <w:rsid w:val="00E96408"/>
    <w:rsid w:val="00E96655"/>
    <w:rsid w:val="00E97A84"/>
    <w:rsid w:val="00E97B95"/>
    <w:rsid w:val="00E97EDF"/>
    <w:rsid w:val="00EA01D9"/>
    <w:rsid w:val="00EA1008"/>
    <w:rsid w:val="00EA1874"/>
    <w:rsid w:val="00EA1AFA"/>
    <w:rsid w:val="00EA2304"/>
    <w:rsid w:val="00EA3510"/>
    <w:rsid w:val="00EA3A0F"/>
    <w:rsid w:val="00EA4271"/>
    <w:rsid w:val="00EA4C8D"/>
    <w:rsid w:val="00EA4FA5"/>
    <w:rsid w:val="00EA5EC7"/>
    <w:rsid w:val="00EA785E"/>
    <w:rsid w:val="00EA7B92"/>
    <w:rsid w:val="00EB11D3"/>
    <w:rsid w:val="00EB1F12"/>
    <w:rsid w:val="00EB37D7"/>
    <w:rsid w:val="00EB51FD"/>
    <w:rsid w:val="00EB5A4C"/>
    <w:rsid w:val="00EB67F1"/>
    <w:rsid w:val="00EB792E"/>
    <w:rsid w:val="00EC06FA"/>
    <w:rsid w:val="00EC1105"/>
    <w:rsid w:val="00EC1420"/>
    <w:rsid w:val="00EC17F7"/>
    <w:rsid w:val="00EC1D9B"/>
    <w:rsid w:val="00EC2966"/>
    <w:rsid w:val="00EC3478"/>
    <w:rsid w:val="00EC3E91"/>
    <w:rsid w:val="00EC7221"/>
    <w:rsid w:val="00EC7D72"/>
    <w:rsid w:val="00ED0464"/>
    <w:rsid w:val="00ED0D84"/>
    <w:rsid w:val="00ED2133"/>
    <w:rsid w:val="00ED257C"/>
    <w:rsid w:val="00ED270F"/>
    <w:rsid w:val="00ED36B4"/>
    <w:rsid w:val="00ED39BE"/>
    <w:rsid w:val="00ED3D7B"/>
    <w:rsid w:val="00ED45A7"/>
    <w:rsid w:val="00ED71EE"/>
    <w:rsid w:val="00ED722F"/>
    <w:rsid w:val="00EE17BF"/>
    <w:rsid w:val="00EE1B0E"/>
    <w:rsid w:val="00EE21CC"/>
    <w:rsid w:val="00EE41D2"/>
    <w:rsid w:val="00EE4AF7"/>
    <w:rsid w:val="00EE5401"/>
    <w:rsid w:val="00EE648C"/>
    <w:rsid w:val="00EE77E2"/>
    <w:rsid w:val="00EF2AEF"/>
    <w:rsid w:val="00EF3B3C"/>
    <w:rsid w:val="00EF3C9F"/>
    <w:rsid w:val="00EF5145"/>
    <w:rsid w:val="00EF5981"/>
    <w:rsid w:val="00EF6247"/>
    <w:rsid w:val="00EF7012"/>
    <w:rsid w:val="00F0078E"/>
    <w:rsid w:val="00F00E1E"/>
    <w:rsid w:val="00F02B3E"/>
    <w:rsid w:val="00F03A30"/>
    <w:rsid w:val="00F05BF7"/>
    <w:rsid w:val="00F06000"/>
    <w:rsid w:val="00F10629"/>
    <w:rsid w:val="00F11FD9"/>
    <w:rsid w:val="00F12C0E"/>
    <w:rsid w:val="00F17AC8"/>
    <w:rsid w:val="00F228DC"/>
    <w:rsid w:val="00F22AAD"/>
    <w:rsid w:val="00F24261"/>
    <w:rsid w:val="00F24400"/>
    <w:rsid w:val="00F24C5A"/>
    <w:rsid w:val="00F26B52"/>
    <w:rsid w:val="00F30E7A"/>
    <w:rsid w:val="00F31103"/>
    <w:rsid w:val="00F32192"/>
    <w:rsid w:val="00F331AB"/>
    <w:rsid w:val="00F361B0"/>
    <w:rsid w:val="00F363A5"/>
    <w:rsid w:val="00F373ED"/>
    <w:rsid w:val="00F37FD8"/>
    <w:rsid w:val="00F4023F"/>
    <w:rsid w:val="00F405E0"/>
    <w:rsid w:val="00F4064A"/>
    <w:rsid w:val="00F427B1"/>
    <w:rsid w:val="00F42CD3"/>
    <w:rsid w:val="00F43D8E"/>
    <w:rsid w:val="00F43F67"/>
    <w:rsid w:val="00F44030"/>
    <w:rsid w:val="00F44D56"/>
    <w:rsid w:val="00F4519A"/>
    <w:rsid w:val="00F463A7"/>
    <w:rsid w:val="00F479AB"/>
    <w:rsid w:val="00F5259D"/>
    <w:rsid w:val="00F52CD4"/>
    <w:rsid w:val="00F52F4D"/>
    <w:rsid w:val="00F535BC"/>
    <w:rsid w:val="00F550DE"/>
    <w:rsid w:val="00F552B1"/>
    <w:rsid w:val="00F554F6"/>
    <w:rsid w:val="00F55533"/>
    <w:rsid w:val="00F55E2B"/>
    <w:rsid w:val="00F5635E"/>
    <w:rsid w:val="00F5665B"/>
    <w:rsid w:val="00F5778F"/>
    <w:rsid w:val="00F62000"/>
    <w:rsid w:val="00F649E9"/>
    <w:rsid w:val="00F64F32"/>
    <w:rsid w:val="00F659C3"/>
    <w:rsid w:val="00F65EA9"/>
    <w:rsid w:val="00F66AA3"/>
    <w:rsid w:val="00F66DC8"/>
    <w:rsid w:val="00F66F6D"/>
    <w:rsid w:val="00F67B9F"/>
    <w:rsid w:val="00F70572"/>
    <w:rsid w:val="00F724F5"/>
    <w:rsid w:val="00F72692"/>
    <w:rsid w:val="00F72EF5"/>
    <w:rsid w:val="00F73B75"/>
    <w:rsid w:val="00F7726E"/>
    <w:rsid w:val="00F80FE7"/>
    <w:rsid w:val="00F82A83"/>
    <w:rsid w:val="00F82C5D"/>
    <w:rsid w:val="00F84422"/>
    <w:rsid w:val="00F8498D"/>
    <w:rsid w:val="00F85EDE"/>
    <w:rsid w:val="00F85FEE"/>
    <w:rsid w:val="00F8696C"/>
    <w:rsid w:val="00F87C5B"/>
    <w:rsid w:val="00F87DEB"/>
    <w:rsid w:val="00F87E8C"/>
    <w:rsid w:val="00F87E90"/>
    <w:rsid w:val="00F908C2"/>
    <w:rsid w:val="00F90ACC"/>
    <w:rsid w:val="00F90EDE"/>
    <w:rsid w:val="00F94F1A"/>
    <w:rsid w:val="00F952ED"/>
    <w:rsid w:val="00F96CA1"/>
    <w:rsid w:val="00FA017F"/>
    <w:rsid w:val="00FA0CC9"/>
    <w:rsid w:val="00FA1C7C"/>
    <w:rsid w:val="00FA2E50"/>
    <w:rsid w:val="00FA3E50"/>
    <w:rsid w:val="00FA4145"/>
    <w:rsid w:val="00FA5411"/>
    <w:rsid w:val="00FA55AE"/>
    <w:rsid w:val="00FA5616"/>
    <w:rsid w:val="00FA6DDF"/>
    <w:rsid w:val="00FB0121"/>
    <w:rsid w:val="00FB277D"/>
    <w:rsid w:val="00FB2A26"/>
    <w:rsid w:val="00FB3600"/>
    <w:rsid w:val="00FB3A78"/>
    <w:rsid w:val="00FB4368"/>
    <w:rsid w:val="00FB571A"/>
    <w:rsid w:val="00FB5977"/>
    <w:rsid w:val="00FB5A4E"/>
    <w:rsid w:val="00FB6155"/>
    <w:rsid w:val="00FB70C4"/>
    <w:rsid w:val="00FB7C15"/>
    <w:rsid w:val="00FC04F6"/>
    <w:rsid w:val="00FC2799"/>
    <w:rsid w:val="00FC3064"/>
    <w:rsid w:val="00FC30DE"/>
    <w:rsid w:val="00FC3A21"/>
    <w:rsid w:val="00FC3BD5"/>
    <w:rsid w:val="00FC4D6A"/>
    <w:rsid w:val="00FC6FCC"/>
    <w:rsid w:val="00FC77AA"/>
    <w:rsid w:val="00FC7BA1"/>
    <w:rsid w:val="00FC7BAB"/>
    <w:rsid w:val="00FD0F37"/>
    <w:rsid w:val="00FD329F"/>
    <w:rsid w:val="00FD50FD"/>
    <w:rsid w:val="00FE0103"/>
    <w:rsid w:val="00FE112D"/>
    <w:rsid w:val="00FE1D08"/>
    <w:rsid w:val="00FE2694"/>
    <w:rsid w:val="00FE2E17"/>
    <w:rsid w:val="00FE3C12"/>
    <w:rsid w:val="00FE4CDA"/>
    <w:rsid w:val="00FE4F8B"/>
    <w:rsid w:val="00FE54A6"/>
    <w:rsid w:val="00FE5BD1"/>
    <w:rsid w:val="00FE5C3D"/>
    <w:rsid w:val="00FE7563"/>
    <w:rsid w:val="00FF07EA"/>
    <w:rsid w:val="00FF1B5B"/>
    <w:rsid w:val="00FF2991"/>
    <w:rsid w:val="00FF2D10"/>
    <w:rsid w:val="00FF37B1"/>
    <w:rsid w:val="00FF4D68"/>
    <w:rsid w:val="00FF56B7"/>
    <w:rsid w:val="00FF5908"/>
    <w:rsid w:val="00FF5EA8"/>
    <w:rsid w:val="00FF64F8"/>
    <w:rsid w:val="013F1269"/>
    <w:rsid w:val="0146AFFB"/>
    <w:rsid w:val="019F5526"/>
    <w:rsid w:val="0235F40F"/>
    <w:rsid w:val="024CD140"/>
    <w:rsid w:val="029A9B43"/>
    <w:rsid w:val="02F797A6"/>
    <w:rsid w:val="03458E95"/>
    <w:rsid w:val="039CCE4D"/>
    <w:rsid w:val="041AED55"/>
    <w:rsid w:val="04726490"/>
    <w:rsid w:val="0485895F"/>
    <w:rsid w:val="04F4F3A0"/>
    <w:rsid w:val="0536E349"/>
    <w:rsid w:val="05586940"/>
    <w:rsid w:val="05842270"/>
    <w:rsid w:val="0650E6F8"/>
    <w:rsid w:val="0922A6A5"/>
    <w:rsid w:val="094004F6"/>
    <w:rsid w:val="09FAFCED"/>
    <w:rsid w:val="0A116C5E"/>
    <w:rsid w:val="0A36C41E"/>
    <w:rsid w:val="0AB2EFEE"/>
    <w:rsid w:val="0AD1288D"/>
    <w:rsid w:val="0ADBD557"/>
    <w:rsid w:val="0B5CF43C"/>
    <w:rsid w:val="0B834D11"/>
    <w:rsid w:val="0B97EB02"/>
    <w:rsid w:val="0BABAAE6"/>
    <w:rsid w:val="0BAE0955"/>
    <w:rsid w:val="0C4A11CA"/>
    <w:rsid w:val="0C8B451A"/>
    <w:rsid w:val="0C9330D3"/>
    <w:rsid w:val="0D637B25"/>
    <w:rsid w:val="0D637B70"/>
    <w:rsid w:val="0DB369EF"/>
    <w:rsid w:val="0DFE8637"/>
    <w:rsid w:val="0E134348"/>
    <w:rsid w:val="0E8E17A3"/>
    <w:rsid w:val="0EDF218F"/>
    <w:rsid w:val="0EE5CA81"/>
    <w:rsid w:val="0F1FB8BB"/>
    <w:rsid w:val="0FF88C6A"/>
    <w:rsid w:val="107DB44A"/>
    <w:rsid w:val="1095F48E"/>
    <w:rsid w:val="10A96BA1"/>
    <w:rsid w:val="10FAAAE1"/>
    <w:rsid w:val="113A8234"/>
    <w:rsid w:val="11F5E6D0"/>
    <w:rsid w:val="1211BA7E"/>
    <w:rsid w:val="131EDAD9"/>
    <w:rsid w:val="13C243FD"/>
    <w:rsid w:val="13E55947"/>
    <w:rsid w:val="1478106A"/>
    <w:rsid w:val="14A20A4D"/>
    <w:rsid w:val="1513B59F"/>
    <w:rsid w:val="1554AA8F"/>
    <w:rsid w:val="158BBF95"/>
    <w:rsid w:val="15C0E7EC"/>
    <w:rsid w:val="16831FE8"/>
    <w:rsid w:val="16F4870C"/>
    <w:rsid w:val="171EA112"/>
    <w:rsid w:val="17F6B10E"/>
    <w:rsid w:val="186960D1"/>
    <w:rsid w:val="18DD0F73"/>
    <w:rsid w:val="194590A4"/>
    <w:rsid w:val="19655C4D"/>
    <w:rsid w:val="19757384"/>
    <w:rsid w:val="19895373"/>
    <w:rsid w:val="1AA61FC6"/>
    <w:rsid w:val="1AAAD160"/>
    <w:rsid w:val="1ACD9C13"/>
    <w:rsid w:val="1ACFC699"/>
    <w:rsid w:val="1AF2606E"/>
    <w:rsid w:val="1B365817"/>
    <w:rsid w:val="1BB2E403"/>
    <w:rsid w:val="1BB7F744"/>
    <w:rsid w:val="1C305E3D"/>
    <w:rsid w:val="1C78C8D6"/>
    <w:rsid w:val="1CAD2C70"/>
    <w:rsid w:val="1CEF0FBC"/>
    <w:rsid w:val="1CF1130B"/>
    <w:rsid w:val="1D414C74"/>
    <w:rsid w:val="1D6FA09A"/>
    <w:rsid w:val="1D7E55B9"/>
    <w:rsid w:val="1DA03893"/>
    <w:rsid w:val="1DEA2239"/>
    <w:rsid w:val="1E1DF03D"/>
    <w:rsid w:val="1E3F2B7B"/>
    <w:rsid w:val="1E624995"/>
    <w:rsid w:val="1EF22FA9"/>
    <w:rsid w:val="1F42F049"/>
    <w:rsid w:val="1FBD73C2"/>
    <w:rsid w:val="1FF00B0F"/>
    <w:rsid w:val="20559354"/>
    <w:rsid w:val="20A004DA"/>
    <w:rsid w:val="20EBD322"/>
    <w:rsid w:val="211661E3"/>
    <w:rsid w:val="21863266"/>
    <w:rsid w:val="218BDA47"/>
    <w:rsid w:val="21A0E402"/>
    <w:rsid w:val="21A8B085"/>
    <w:rsid w:val="21CFE7D2"/>
    <w:rsid w:val="21FEA529"/>
    <w:rsid w:val="22136A27"/>
    <w:rsid w:val="224DDC58"/>
    <w:rsid w:val="225E6947"/>
    <w:rsid w:val="22792587"/>
    <w:rsid w:val="23482E09"/>
    <w:rsid w:val="23712560"/>
    <w:rsid w:val="237DD0C0"/>
    <w:rsid w:val="23BE3669"/>
    <w:rsid w:val="241DECED"/>
    <w:rsid w:val="24B08308"/>
    <w:rsid w:val="24BFDF50"/>
    <w:rsid w:val="24C37B09"/>
    <w:rsid w:val="24D02354"/>
    <w:rsid w:val="251342AC"/>
    <w:rsid w:val="27C0B6C9"/>
    <w:rsid w:val="27F333EC"/>
    <w:rsid w:val="281AFBAC"/>
    <w:rsid w:val="282121DA"/>
    <w:rsid w:val="28597157"/>
    <w:rsid w:val="2893B785"/>
    <w:rsid w:val="28DDB401"/>
    <w:rsid w:val="291357D6"/>
    <w:rsid w:val="29334614"/>
    <w:rsid w:val="29BEDB81"/>
    <w:rsid w:val="29CB4593"/>
    <w:rsid w:val="29D0340C"/>
    <w:rsid w:val="2A17BCF8"/>
    <w:rsid w:val="2A6C98A0"/>
    <w:rsid w:val="2ACCB658"/>
    <w:rsid w:val="2B2E4D0D"/>
    <w:rsid w:val="2B31B024"/>
    <w:rsid w:val="2B4099AB"/>
    <w:rsid w:val="2BB1CF1A"/>
    <w:rsid w:val="2C79A973"/>
    <w:rsid w:val="2D7E9D64"/>
    <w:rsid w:val="2E0F88BA"/>
    <w:rsid w:val="2E5DD44D"/>
    <w:rsid w:val="2E8D93D3"/>
    <w:rsid w:val="2EAB597C"/>
    <w:rsid w:val="2F89FF03"/>
    <w:rsid w:val="2FC5E04B"/>
    <w:rsid w:val="2FF32C56"/>
    <w:rsid w:val="2FF57CC4"/>
    <w:rsid w:val="30885EC7"/>
    <w:rsid w:val="309120EF"/>
    <w:rsid w:val="30D6124A"/>
    <w:rsid w:val="31001C02"/>
    <w:rsid w:val="31060755"/>
    <w:rsid w:val="3129C53C"/>
    <w:rsid w:val="3158E4AA"/>
    <w:rsid w:val="319A9303"/>
    <w:rsid w:val="31D4C9AE"/>
    <w:rsid w:val="31E2DFD5"/>
    <w:rsid w:val="31F63BAC"/>
    <w:rsid w:val="322F889E"/>
    <w:rsid w:val="3258E583"/>
    <w:rsid w:val="327277E1"/>
    <w:rsid w:val="32F4EF33"/>
    <w:rsid w:val="33245B9B"/>
    <w:rsid w:val="335C297B"/>
    <w:rsid w:val="338066CC"/>
    <w:rsid w:val="33C0019B"/>
    <w:rsid w:val="3434F7B3"/>
    <w:rsid w:val="345543F0"/>
    <w:rsid w:val="354B9445"/>
    <w:rsid w:val="357881B2"/>
    <w:rsid w:val="361ECD97"/>
    <w:rsid w:val="3686FAA2"/>
    <w:rsid w:val="36A751A7"/>
    <w:rsid w:val="370D7FCC"/>
    <w:rsid w:val="38218DB8"/>
    <w:rsid w:val="392CF4D4"/>
    <w:rsid w:val="39379AF2"/>
    <w:rsid w:val="398E6E31"/>
    <w:rsid w:val="39A355A6"/>
    <w:rsid w:val="3A4732CF"/>
    <w:rsid w:val="3A4C0680"/>
    <w:rsid w:val="3A584965"/>
    <w:rsid w:val="3A8FA733"/>
    <w:rsid w:val="3AE0DFEC"/>
    <w:rsid w:val="3B0DB45F"/>
    <w:rsid w:val="3B1364DA"/>
    <w:rsid w:val="3B18A87F"/>
    <w:rsid w:val="3B38A43E"/>
    <w:rsid w:val="3BF761D4"/>
    <w:rsid w:val="3BFD95A4"/>
    <w:rsid w:val="3CEDA5F5"/>
    <w:rsid w:val="3D0F6939"/>
    <w:rsid w:val="3D2DB688"/>
    <w:rsid w:val="3D35BDBC"/>
    <w:rsid w:val="3D752286"/>
    <w:rsid w:val="3D8FE66D"/>
    <w:rsid w:val="3D951CEE"/>
    <w:rsid w:val="3DB15072"/>
    <w:rsid w:val="3DCEA239"/>
    <w:rsid w:val="3E420D49"/>
    <w:rsid w:val="3E5CA7C4"/>
    <w:rsid w:val="3EA7DF4D"/>
    <w:rsid w:val="3EA8A8C4"/>
    <w:rsid w:val="3F0A7857"/>
    <w:rsid w:val="3F7DFA2F"/>
    <w:rsid w:val="3FA70975"/>
    <w:rsid w:val="3FBB14F3"/>
    <w:rsid w:val="40554A95"/>
    <w:rsid w:val="412144FA"/>
    <w:rsid w:val="41628253"/>
    <w:rsid w:val="4178E3D6"/>
    <w:rsid w:val="41AAC477"/>
    <w:rsid w:val="4201DF16"/>
    <w:rsid w:val="425B3680"/>
    <w:rsid w:val="425BE9D8"/>
    <w:rsid w:val="426EF0A6"/>
    <w:rsid w:val="42AEEF13"/>
    <w:rsid w:val="42BA1770"/>
    <w:rsid w:val="42BEF7CC"/>
    <w:rsid w:val="42D82260"/>
    <w:rsid w:val="43CE7500"/>
    <w:rsid w:val="43FCE114"/>
    <w:rsid w:val="44217964"/>
    <w:rsid w:val="442D85EF"/>
    <w:rsid w:val="44337F67"/>
    <w:rsid w:val="44A317F5"/>
    <w:rsid w:val="450FFDB8"/>
    <w:rsid w:val="453C96ED"/>
    <w:rsid w:val="4598AE6D"/>
    <w:rsid w:val="45A1E584"/>
    <w:rsid w:val="46ABD607"/>
    <w:rsid w:val="46C8CF90"/>
    <w:rsid w:val="46EDF6CA"/>
    <w:rsid w:val="4708587E"/>
    <w:rsid w:val="472BA25D"/>
    <w:rsid w:val="4766EC6E"/>
    <w:rsid w:val="477FCEF9"/>
    <w:rsid w:val="47D049EB"/>
    <w:rsid w:val="481488FF"/>
    <w:rsid w:val="481C9347"/>
    <w:rsid w:val="48EA5522"/>
    <w:rsid w:val="48EFCC1A"/>
    <w:rsid w:val="49620E46"/>
    <w:rsid w:val="49E6E29E"/>
    <w:rsid w:val="4AF4B588"/>
    <w:rsid w:val="4B0034B2"/>
    <w:rsid w:val="4B0AA4B0"/>
    <w:rsid w:val="4B13B9B4"/>
    <w:rsid w:val="4B8EAEF1"/>
    <w:rsid w:val="4B937CA1"/>
    <w:rsid w:val="4BC1A430"/>
    <w:rsid w:val="4C24C4DA"/>
    <w:rsid w:val="4D1456E9"/>
    <w:rsid w:val="4D561B1E"/>
    <w:rsid w:val="4D59EBE8"/>
    <w:rsid w:val="4EA1C4B5"/>
    <w:rsid w:val="4ED5DA56"/>
    <w:rsid w:val="4EDD79C0"/>
    <w:rsid w:val="4FCE0DD9"/>
    <w:rsid w:val="50A59B28"/>
    <w:rsid w:val="50AC11DF"/>
    <w:rsid w:val="50B17D37"/>
    <w:rsid w:val="50DC611D"/>
    <w:rsid w:val="5114FEC4"/>
    <w:rsid w:val="5195C200"/>
    <w:rsid w:val="51DB51A7"/>
    <w:rsid w:val="52ACCA70"/>
    <w:rsid w:val="536FEF8D"/>
    <w:rsid w:val="5383FE18"/>
    <w:rsid w:val="53A11A43"/>
    <w:rsid w:val="53E5F719"/>
    <w:rsid w:val="53EA6F10"/>
    <w:rsid w:val="53ED11A6"/>
    <w:rsid w:val="53EEB1A7"/>
    <w:rsid w:val="541874B1"/>
    <w:rsid w:val="5488EBBE"/>
    <w:rsid w:val="54F605E3"/>
    <w:rsid w:val="55430D45"/>
    <w:rsid w:val="555007A6"/>
    <w:rsid w:val="55C0CAA3"/>
    <w:rsid w:val="56103DBA"/>
    <w:rsid w:val="56C6BC19"/>
    <w:rsid w:val="56E66A0C"/>
    <w:rsid w:val="56EDB6A4"/>
    <w:rsid w:val="57937CEA"/>
    <w:rsid w:val="57E8A072"/>
    <w:rsid w:val="58340707"/>
    <w:rsid w:val="58732CDA"/>
    <w:rsid w:val="597B453A"/>
    <w:rsid w:val="59981B29"/>
    <w:rsid w:val="5A32435E"/>
    <w:rsid w:val="5A6A3687"/>
    <w:rsid w:val="5AED1EB8"/>
    <w:rsid w:val="5B8CC051"/>
    <w:rsid w:val="5BAD0DF3"/>
    <w:rsid w:val="5BCBCCB8"/>
    <w:rsid w:val="5D7EF0CA"/>
    <w:rsid w:val="5DA7DDAD"/>
    <w:rsid w:val="5E3AF6D9"/>
    <w:rsid w:val="5ED82166"/>
    <w:rsid w:val="5EF2DCD6"/>
    <w:rsid w:val="5F218A01"/>
    <w:rsid w:val="5F3E03EF"/>
    <w:rsid w:val="5FDDDA5F"/>
    <w:rsid w:val="60C5829F"/>
    <w:rsid w:val="61F7D224"/>
    <w:rsid w:val="61FB2D8C"/>
    <w:rsid w:val="621D8FFA"/>
    <w:rsid w:val="62AEDC19"/>
    <w:rsid w:val="62CAACE8"/>
    <w:rsid w:val="6353BFF5"/>
    <w:rsid w:val="637C44AF"/>
    <w:rsid w:val="63E1FB84"/>
    <w:rsid w:val="64593AF6"/>
    <w:rsid w:val="645A5067"/>
    <w:rsid w:val="64A82C9D"/>
    <w:rsid w:val="64EE3317"/>
    <w:rsid w:val="64F0C7A8"/>
    <w:rsid w:val="65607894"/>
    <w:rsid w:val="664E0B08"/>
    <w:rsid w:val="6677A180"/>
    <w:rsid w:val="667FC18E"/>
    <w:rsid w:val="66A49CAD"/>
    <w:rsid w:val="66F5ABDC"/>
    <w:rsid w:val="67265EFC"/>
    <w:rsid w:val="674463B9"/>
    <w:rsid w:val="6807D5D0"/>
    <w:rsid w:val="681DC5FD"/>
    <w:rsid w:val="68212E62"/>
    <w:rsid w:val="6835E4D5"/>
    <w:rsid w:val="686D6422"/>
    <w:rsid w:val="689DC8B7"/>
    <w:rsid w:val="68EDDF8E"/>
    <w:rsid w:val="6909B0FA"/>
    <w:rsid w:val="690CC419"/>
    <w:rsid w:val="690D4A96"/>
    <w:rsid w:val="69311D49"/>
    <w:rsid w:val="6955C425"/>
    <w:rsid w:val="69C699A1"/>
    <w:rsid w:val="6A5B8CAB"/>
    <w:rsid w:val="6A7C047B"/>
    <w:rsid w:val="6AA7FD3D"/>
    <w:rsid w:val="6AF301FF"/>
    <w:rsid w:val="6C137426"/>
    <w:rsid w:val="6CEB8CDC"/>
    <w:rsid w:val="6DBBCF94"/>
    <w:rsid w:val="6DD2C774"/>
    <w:rsid w:val="6DE5B78C"/>
    <w:rsid w:val="6DFF1AD7"/>
    <w:rsid w:val="6E0206E8"/>
    <w:rsid w:val="6E6A1706"/>
    <w:rsid w:val="6E81F197"/>
    <w:rsid w:val="6EC71002"/>
    <w:rsid w:val="6F49B7DE"/>
    <w:rsid w:val="7059F979"/>
    <w:rsid w:val="70EF76CE"/>
    <w:rsid w:val="71073E75"/>
    <w:rsid w:val="71300A1D"/>
    <w:rsid w:val="71395C5E"/>
    <w:rsid w:val="71D442D6"/>
    <w:rsid w:val="720DA3C5"/>
    <w:rsid w:val="7269A11E"/>
    <w:rsid w:val="7274B485"/>
    <w:rsid w:val="7278F0AF"/>
    <w:rsid w:val="72E6199B"/>
    <w:rsid w:val="72E6D15D"/>
    <w:rsid w:val="734DFAF6"/>
    <w:rsid w:val="735562BA"/>
    <w:rsid w:val="73836362"/>
    <w:rsid w:val="7398998E"/>
    <w:rsid w:val="7426274F"/>
    <w:rsid w:val="7456292B"/>
    <w:rsid w:val="7482F551"/>
    <w:rsid w:val="75230FBA"/>
    <w:rsid w:val="7532769F"/>
    <w:rsid w:val="75805D93"/>
    <w:rsid w:val="75DA6D5E"/>
    <w:rsid w:val="76914430"/>
    <w:rsid w:val="76C4E37A"/>
    <w:rsid w:val="76D31515"/>
    <w:rsid w:val="76D335DC"/>
    <w:rsid w:val="76EA3EED"/>
    <w:rsid w:val="778D814B"/>
    <w:rsid w:val="77C6FE80"/>
    <w:rsid w:val="77C7A0ED"/>
    <w:rsid w:val="77DB1C0B"/>
    <w:rsid w:val="77EA4288"/>
    <w:rsid w:val="7832F3F0"/>
    <w:rsid w:val="783EBFAB"/>
    <w:rsid w:val="78A4C2FC"/>
    <w:rsid w:val="78E7DD7E"/>
    <w:rsid w:val="7921F3A5"/>
    <w:rsid w:val="796AC6A6"/>
    <w:rsid w:val="7A430D03"/>
    <w:rsid w:val="7B215700"/>
    <w:rsid w:val="7B24AA47"/>
    <w:rsid w:val="7BEB4E4D"/>
    <w:rsid w:val="7C43A4E0"/>
    <w:rsid w:val="7C4B9773"/>
    <w:rsid w:val="7CF92F16"/>
    <w:rsid w:val="7D6955AF"/>
    <w:rsid w:val="7D7C2432"/>
    <w:rsid w:val="7E704AFE"/>
    <w:rsid w:val="7EA18BFB"/>
    <w:rsid w:val="7F28DB84"/>
    <w:rsid w:val="7F728F1B"/>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DC611D"/>
  <w15:chartTrackingRefBased/>
  <w15:docId w15:val="{DC17DD14-625C-46F1-B6A5-40E1C2277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775C"/>
    <w:pPr>
      <w:spacing w:after="0" w:line="360" w:lineRule="auto"/>
      <w:jc w:val="both"/>
    </w:pPr>
    <w:rPr>
      <w:rFonts w:ascii="Arial" w:hAnsi="Arial"/>
    </w:rPr>
  </w:style>
  <w:style w:type="paragraph" w:styleId="Ttulo1">
    <w:name w:val="heading 1"/>
    <w:basedOn w:val="Normal"/>
    <w:next w:val="Normal"/>
    <w:link w:val="Ttulo1Car"/>
    <w:uiPriority w:val="9"/>
    <w:qFormat/>
    <w:rsid w:val="003063D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link w:val="Ttulo2Car"/>
    <w:uiPriority w:val="9"/>
    <w:qFormat/>
    <w:rsid w:val="00FE112D"/>
    <w:pPr>
      <w:spacing w:before="100" w:beforeAutospacing="1" w:after="100" w:afterAutospacing="1" w:line="240" w:lineRule="auto"/>
      <w:outlineLvl w:val="1"/>
    </w:pPr>
    <w:rPr>
      <w:rFonts w:eastAsia="Times New Roman" w:cs="Times New Roman"/>
      <w:b/>
      <w:bCs/>
      <w:szCs w:val="36"/>
      <w:lang w:val="es-CO" w:eastAsia="es-CO"/>
    </w:rPr>
  </w:style>
  <w:style w:type="paragraph" w:styleId="Ttulo3">
    <w:name w:val="heading 3"/>
    <w:basedOn w:val="Normal"/>
    <w:next w:val="Normal"/>
    <w:link w:val="Ttulo3Car"/>
    <w:uiPriority w:val="9"/>
    <w:unhideWhenUsed/>
    <w:qFormat/>
    <w:rsid w:val="002A1A00"/>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B4A5E"/>
    <w:pPr>
      <w:spacing w:after="80"/>
      <w:ind w:left="709"/>
    </w:pPr>
    <w:rPr>
      <w:rFonts w:eastAsia="Times New Roman" w:cs="Times New Roman"/>
      <w:szCs w:val="24"/>
      <w:lang w:val="es-CO" w:eastAsia="es-ES"/>
    </w:rPr>
  </w:style>
  <w:style w:type="character" w:styleId="nfasis">
    <w:name w:val="Emphasis"/>
    <w:basedOn w:val="Fuentedeprrafopredeter"/>
    <w:uiPriority w:val="20"/>
    <w:qFormat/>
    <w:rsid w:val="00636FBB"/>
    <w:rPr>
      <w:i/>
      <w:iCs/>
    </w:rPr>
  </w:style>
  <w:style w:type="character" w:customStyle="1" w:styleId="Ttulo2Car">
    <w:name w:val="Título 2 Car"/>
    <w:basedOn w:val="Fuentedeprrafopredeter"/>
    <w:link w:val="Ttulo2"/>
    <w:uiPriority w:val="9"/>
    <w:rsid w:val="00FE112D"/>
    <w:rPr>
      <w:rFonts w:ascii="Arial" w:eastAsia="Times New Roman" w:hAnsi="Arial" w:cs="Times New Roman"/>
      <w:b/>
      <w:bCs/>
      <w:szCs w:val="36"/>
      <w:lang w:val="es-CO" w:eastAsia="es-CO"/>
    </w:rPr>
  </w:style>
  <w:style w:type="character" w:styleId="Textoennegrita">
    <w:name w:val="Strong"/>
    <w:basedOn w:val="Fuentedeprrafopredeter"/>
    <w:uiPriority w:val="22"/>
    <w:qFormat/>
    <w:rsid w:val="00B54439"/>
    <w:rPr>
      <w:b/>
      <w:bCs/>
    </w:rPr>
  </w:style>
  <w:style w:type="paragraph" w:styleId="NormalWeb">
    <w:name w:val="Normal (Web)"/>
    <w:basedOn w:val="Normal"/>
    <w:uiPriority w:val="99"/>
    <w:unhideWhenUsed/>
    <w:rsid w:val="00E5051B"/>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character" w:styleId="Refdecomentario">
    <w:name w:val="annotation reference"/>
    <w:basedOn w:val="Fuentedeprrafopredeter"/>
    <w:uiPriority w:val="99"/>
    <w:semiHidden/>
    <w:unhideWhenUsed/>
    <w:rsid w:val="00696A40"/>
    <w:rPr>
      <w:sz w:val="16"/>
      <w:szCs w:val="16"/>
    </w:rPr>
  </w:style>
  <w:style w:type="paragraph" w:styleId="Textocomentario">
    <w:name w:val="annotation text"/>
    <w:basedOn w:val="Normal"/>
    <w:link w:val="TextocomentarioCar"/>
    <w:uiPriority w:val="99"/>
    <w:unhideWhenUsed/>
    <w:rsid w:val="00696A40"/>
    <w:pPr>
      <w:spacing w:line="240" w:lineRule="auto"/>
    </w:pPr>
    <w:rPr>
      <w:sz w:val="20"/>
      <w:szCs w:val="20"/>
    </w:rPr>
  </w:style>
  <w:style w:type="character" w:customStyle="1" w:styleId="TextocomentarioCar">
    <w:name w:val="Texto comentario Car"/>
    <w:basedOn w:val="Fuentedeprrafopredeter"/>
    <w:link w:val="Textocomentario"/>
    <w:uiPriority w:val="99"/>
    <w:rsid w:val="00696A40"/>
    <w:rPr>
      <w:sz w:val="20"/>
      <w:szCs w:val="20"/>
    </w:rPr>
  </w:style>
  <w:style w:type="paragraph" w:styleId="Asuntodelcomentario">
    <w:name w:val="annotation subject"/>
    <w:basedOn w:val="Textocomentario"/>
    <w:next w:val="Textocomentario"/>
    <w:link w:val="AsuntodelcomentarioCar"/>
    <w:uiPriority w:val="99"/>
    <w:semiHidden/>
    <w:unhideWhenUsed/>
    <w:rsid w:val="00696A40"/>
    <w:rPr>
      <w:b/>
      <w:bCs/>
    </w:rPr>
  </w:style>
  <w:style w:type="character" w:customStyle="1" w:styleId="AsuntodelcomentarioCar">
    <w:name w:val="Asunto del comentario Car"/>
    <w:basedOn w:val="TextocomentarioCar"/>
    <w:link w:val="Asuntodelcomentario"/>
    <w:uiPriority w:val="99"/>
    <w:semiHidden/>
    <w:rsid w:val="00696A40"/>
    <w:rPr>
      <w:b/>
      <w:bCs/>
      <w:sz w:val="20"/>
      <w:szCs w:val="20"/>
    </w:rPr>
  </w:style>
  <w:style w:type="paragraph" w:styleId="Encabezado">
    <w:name w:val="header"/>
    <w:basedOn w:val="Normal"/>
    <w:link w:val="EncabezadoCar"/>
    <w:uiPriority w:val="99"/>
    <w:unhideWhenUsed/>
    <w:rsid w:val="00D5741F"/>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D5741F"/>
    <w:rPr>
      <w:rFonts w:ascii="Arial" w:hAnsi="Arial"/>
    </w:rPr>
  </w:style>
  <w:style w:type="paragraph" w:styleId="Piedepgina">
    <w:name w:val="footer"/>
    <w:basedOn w:val="Normal"/>
    <w:link w:val="PiedepginaCar"/>
    <w:uiPriority w:val="99"/>
    <w:unhideWhenUsed/>
    <w:rsid w:val="00D5741F"/>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D5741F"/>
    <w:rPr>
      <w:rFonts w:ascii="Arial" w:hAnsi="Arial"/>
    </w:rPr>
  </w:style>
  <w:style w:type="character" w:styleId="Mencionar">
    <w:name w:val="Mention"/>
    <w:basedOn w:val="Fuentedeprrafopredeter"/>
    <w:uiPriority w:val="99"/>
    <w:unhideWhenUsed/>
    <w:rsid w:val="0039010F"/>
    <w:rPr>
      <w:color w:val="2B579A"/>
      <w:shd w:val="clear" w:color="auto" w:fill="E1DFDD"/>
    </w:rPr>
  </w:style>
  <w:style w:type="character" w:customStyle="1" w:styleId="Ttulo1Car">
    <w:name w:val="Título 1 Car"/>
    <w:basedOn w:val="Fuentedeprrafopredeter"/>
    <w:link w:val="Ttulo1"/>
    <w:uiPriority w:val="9"/>
    <w:rsid w:val="003063DF"/>
    <w:rPr>
      <w:rFonts w:asciiTheme="majorHAnsi" w:eastAsiaTheme="majorEastAsia" w:hAnsiTheme="majorHAnsi" w:cstheme="majorBidi"/>
      <w:color w:val="2F5496" w:themeColor="accent1" w:themeShade="BF"/>
      <w:sz w:val="32"/>
      <w:szCs w:val="32"/>
    </w:rPr>
  </w:style>
  <w:style w:type="paragraph" w:styleId="TDC1">
    <w:name w:val="toc 1"/>
    <w:basedOn w:val="Normal"/>
    <w:next w:val="Normal"/>
    <w:autoRedefine/>
    <w:uiPriority w:val="39"/>
    <w:unhideWhenUsed/>
    <w:rsid w:val="003063DF"/>
    <w:pPr>
      <w:spacing w:after="100"/>
    </w:pPr>
  </w:style>
  <w:style w:type="paragraph" w:styleId="TDC2">
    <w:name w:val="toc 2"/>
    <w:basedOn w:val="Normal"/>
    <w:next w:val="Normal"/>
    <w:autoRedefine/>
    <w:uiPriority w:val="39"/>
    <w:unhideWhenUsed/>
    <w:rsid w:val="00174807"/>
    <w:pPr>
      <w:spacing w:after="100"/>
      <w:ind w:left="220"/>
    </w:pPr>
  </w:style>
  <w:style w:type="character" w:styleId="Hipervnculo">
    <w:name w:val="Hyperlink"/>
    <w:basedOn w:val="Fuentedeprrafopredeter"/>
    <w:uiPriority w:val="99"/>
    <w:unhideWhenUsed/>
    <w:rsid w:val="00174807"/>
    <w:rPr>
      <w:color w:val="0563C1" w:themeColor="hyperlink"/>
      <w:u w:val="single"/>
    </w:rPr>
  </w:style>
  <w:style w:type="paragraph" w:styleId="Subttulo">
    <w:name w:val="Subtitle"/>
    <w:basedOn w:val="Normal"/>
    <w:next w:val="Normal"/>
    <w:link w:val="SubttuloCar"/>
    <w:uiPriority w:val="11"/>
    <w:qFormat/>
    <w:rsid w:val="00BD5C4E"/>
    <w:pPr>
      <w:numPr>
        <w:numId w:val="1"/>
      </w:numPr>
      <w:spacing w:after="160"/>
    </w:pPr>
    <w:rPr>
      <w:rFonts w:eastAsiaTheme="minorEastAsia"/>
      <w:b/>
      <w:spacing w:val="15"/>
    </w:rPr>
  </w:style>
  <w:style w:type="character" w:customStyle="1" w:styleId="SubttuloCar">
    <w:name w:val="Subtítulo Car"/>
    <w:basedOn w:val="Fuentedeprrafopredeter"/>
    <w:link w:val="Subttulo"/>
    <w:uiPriority w:val="11"/>
    <w:rsid w:val="00BD5C4E"/>
    <w:rPr>
      <w:rFonts w:ascii="Arial" w:eastAsiaTheme="minorEastAsia" w:hAnsi="Arial"/>
      <w:b/>
      <w:spacing w:val="15"/>
    </w:rPr>
  </w:style>
  <w:style w:type="table" w:styleId="Tablaconcuadrcula">
    <w:name w:val="Table Grid"/>
    <w:basedOn w:val="Tablanormal"/>
    <w:uiPriority w:val="39"/>
    <w:rsid w:val="006E48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1495A"/>
    <w:pPr>
      <w:autoSpaceDE w:val="0"/>
      <w:autoSpaceDN w:val="0"/>
      <w:adjustRightInd w:val="0"/>
      <w:spacing w:after="0" w:line="240" w:lineRule="auto"/>
    </w:pPr>
    <w:rPr>
      <w:rFonts w:ascii="Arial" w:hAnsi="Arial" w:cs="Arial"/>
      <w:color w:val="000000"/>
      <w:sz w:val="24"/>
      <w:szCs w:val="24"/>
      <w:lang w:val="es-CO"/>
    </w:rPr>
  </w:style>
  <w:style w:type="paragraph" w:styleId="TtuloTDC">
    <w:name w:val="TOC Heading"/>
    <w:basedOn w:val="Ttulo1"/>
    <w:next w:val="Normal"/>
    <w:uiPriority w:val="39"/>
    <w:unhideWhenUsed/>
    <w:qFormat/>
    <w:rsid w:val="00101E64"/>
    <w:pPr>
      <w:spacing w:line="259" w:lineRule="auto"/>
      <w:jc w:val="left"/>
      <w:outlineLvl w:val="9"/>
    </w:pPr>
    <w:rPr>
      <w:lang w:val="es-CO" w:eastAsia="es-CO"/>
    </w:rPr>
  </w:style>
  <w:style w:type="paragraph" w:styleId="Sinespaciado">
    <w:name w:val="No Spacing"/>
    <w:uiPriority w:val="1"/>
    <w:qFormat/>
    <w:rsid w:val="00101E64"/>
    <w:pPr>
      <w:spacing w:after="0" w:line="240" w:lineRule="auto"/>
      <w:jc w:val="both"/>
    </w:pPr>
    <w:rPr>
      <w:rFonts w:ascii="Arial" w:hAnsi="Arial"/>
    </w:rPr>
  </w:style>
  <w:style w:type="paragraph" w:styleId="TDC3">
    <w:name w:val="toc 3"/>
    <w:basedOn w:val="Normal"/>
    <w:next w:val="Normal"/>
    <w:autoRedefine/>
    <w:uiPriority w:val="39"/>
    <w:unhideWhenUsed/>
    <w:rsid w:val="003A3E94"/>
    <w:pPr>
      <w:spacing w:after="100" w:line="259" w:lineRule="auto"/>
      <w:ind w:left="440"/>
      <w:jc w:val="left"/>
    </w:pPr>
    <w:rPr>
      <w:rFonts w:asciiTheme="minorHAnsi" w:eastAsiaTheme="minorEastAsia" w:hAnsiTheme="minorHAnsi" w:cs="Times New Roman"/>
      <w:lang w:val="es-CO" w:eastAsia="es-CO"/>
    </w:rPr>
  </w:style>
  <w:style w:type="character" w:customStyle="1" w:styleId="Ttulo3Car">
    <w:name w:val="Título 3 Car"/>
    <w:basedOn w:val="Fuentedeprrafopredeter"/>
    <w:link w:val="Ttulo3"/>
    <w:uiPriority w:val="9"/>
    <w:rsid w:val="002A1A00"/>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3794">
      <w:bodyDiv w:val="1"/>
      <w:marLeft w:val="0"/>
      <w:marRight w:val="0"/>
      <w:marTop w:val="0"/>
      <w:marBottom w:val="0"/>
      <w:divBdr>
        <w:top w:val="none" w:sz="0" w:space="0" w:color="auto"/>
        <w:left w:val="none" w:sz="0" w:space="0" w:color="auto"/>
        <w:bottom w:val="none" w:sz="0" w:space="0" w:color="auto"/>
        <w:right w:val="none" w:sz="0" w:space="0" w:color="auto"/>
      </w:divBdr>
    </w:div>
    <w:div w:id="72246818">
      <w:bodyDiv w:val="1"/>
      <w:marLeft w:val="0"/>
      <w:marRight w:val="0"/>
      <w:marTop w:val="0"/>
      <w:marBottom w:val="0"/>
      <w:divBdr>
        <w:top w:val="none" w:sz="0" w:space="0" w:color="auto"/>
        <w:left w:val="none" w:sz="0" w:space="0" w:color="auto"/>
        <w:bottom w:val="none" w:sz="0" w:space="0" w:color="auto"/>
        <w:right w:val="none" w:sz="0" w:space="0" w:color="auto"/>
      </w:divBdr>
    </w:div>
    <w:div w:id="118424247">
      <w:bodyDiv w:val="1"/>
      <w:marLeft w:val="0"/>
      <w:marRight w:val="0"/>
      <w:marTop w:val="0"/>
      <w:marBottom w:val="0"/>
      <w:divBdr>
        <w:top w:val="none" w:sz="0" w:space="0" w:color="auto"/>
        <w:left w:val="none" w:sz="0" w:space="0" w:color="auto"/>
        <w:bottom w:val="none" w:sz="0" w:space="0" w:color="auto"/>
        <w:right w:val="none" w:sz="0" w:space="0" w:color="auto"/>
      </w:divBdr>
    </w:div>
    <w:div w:id="231936588">
      <w:bodyDiv w:val="1"/>
      <w:marLeft w:val="0"/>
      <w:marRight w:val="0"/>
      <w:marTop w:val="0"/>
      <w:marBottom w:val="0"/>
      <w:divBdr>
        <w:top w:val="none" w:sz="0" w:space="0" w:color="auto"/>
        <w:left w:val="none" w:sz="0" w:space="0" w:color="auto"/>
        <w:bottom w:val="none" w:sz="0" w:space="0" w:color="auto"/>
        <w:right w:val="none" w:sz="0" w:space="0" w:color="auto"/>
      </w:divBdr>
    </w:div>
    <w:div w:id="325746669">
      <w:bodyDiv w:val="1"/>
      <w:marLeft w:val="0"/>
      <w:marRight w:val="0"/>
      <w:marTop w:val="0"/>
      <w:marBottom w:val="0"/>
      <w:divBdr>
        <w:top w:val="none" w:sz="0" w:space="0" w:color="auto"/>
        <w:left w:val="none" w:sz="0" w:space="0" w:color="auto"/>
        <w:bottom w:val="none" w:sz="0" w:space="0" w:color="auto"/>
        <w:right w:val="none" w:sz="0" w:space="0" w:color="auto"/>
      </w:divBdr>
    </w:div>
    <w:div w:id="356928893">
      <w:bodyDiv w:val="1"/>
      <w:marLeft w:val="0"/>
      <w:marRight w:val="0"/>
      <w:marTop w:val="0"/>
      <w:marBottom w:val="0"/>
      <w:divBdr>
        <w:top w:val="none" w:sz="0" w:space="0" w:color="auto"/>
        <w:left w:val="none" w:sz="0" w:space="0" w:color="auto"/>
        <w:bottom w:val="none" w:sz="0" w:space="0" w:color="auto"/>
        <w:right w:val="none" w:sz="0" w:space="0" w:color="auto"/>
      </w:divBdr>
    </w:div>
    <w:div w:id="389574206">
      <w:bodyDiv w:val="1"/>
      <w:marLeft w:val="0"/>
      <w:marRight w:val="0"/>
      <w:marTop w:val="0"/>
      <w:marBottom w:val="0"/>
      <w:divBdr>
        <w:top w:val="none" w:sz="0" w:space="0" w:color="auto"/>
        <w:left w:val="none" w:sz="0" w:space="0" w:color="auto"/>
        <w:bottom w:val="none" w:sz="0" w:space="0" w:color="auto"/>
        <w:right w:val="none" w:sz="0" w:space="0" w:color="auto"/>
      </w:divBdr>
    </w:div>
    <w:div w:id="393890694">
      <w:bodyDiv w:val="1"/>
      <w:marLeft w:val="0"/>
      <w:marRight w:val="0"/>
      <w:marTop w:val="0"/>
      <w:marBottom w:val="0"/>
      <w:divBdr>
        <w:top w:val="none" w:sz="0" w:space="0" w:color="auto"/>
        <w:left w:val="none" w:sz="0" w:space="0" w:color="auto"/>
        <w:bottom w:val="none" w:sz="0" w:space="0" w:color="auto"/>
        <w:right w:val="none" w:sz="0" w:space="0" w:color="auto"/>
      </w:divBdr>
      <w:divsChild>
        <w:div w:id="1981491620">
          <w:marLeft w:val="0"/>
          <w:marRight w:val="0"/>
          <w:marTop w:val="0"/>
          <w:marBottom w:val="0"/>
          <w:divBdr>
            <w:top w:val="none" w:sz="0" w:space="0" w:color="auto"/>
            <w:left w:val="none" w:sz="0" w:space="0" w:color="auto"/>
            <w:bottom w:val="none" w:sz="0" w:space="0" w:color="auto"/>
            <w:right w:val="none" w:sz="0" w:space="0" w:color="auto"/>
          </w:divBdr>
        </w:div>
      </w:divsChild>
    </w:div>
    <w:div w:id="436756127">
      <w:bodyDiv w:val="1"/>
      <w:marLeft w:val="0"/>
      <w:marRight w:val="0"/>
      <w:marTop w:val="0"/>
      <w:marBottom w:val="0"/>
      <w:divBdr>
        <w:top w:val="none" w:sz="0" w:space="0" w:color="auto"/>
        <w:left w:val="none" w:sz="0" w:space="0" w:color="auto"/>
        <w:bottom w:val="none" w:sz="0" w:space="0" w:color="auto"/>
        <w:right w:val="none" w:sz="0" w:space="0" w:color="auto"/>
      </w:divBdr>
    </w:div>
    <w:div w:id="633485765">
      <w:bodyDiv w:val="1"/>
      <w:marLeft w:val="0"/>
      <w:marRight w:val="0"/>
      <w:marTop w:val="0"/>
      <w:marBottom w:val="0"/>
      <w:divBdr>
        <w:top w:val="none" w:sz="0" w:space="0" w:color="auto"/>
        <w:left w:val="none" w:sz="0" w:space="0" w:color="auto"/>
        <w:bottom w:val="none" w:sz="0" w:space="0" w:color="auto"/>
        <w:right w:val="none" w:sz="0" w:space="0" w:color="auto"/>
      </w:divBdr>
    </w:div>
    <w:div w:id="760180674">
      <w:bodyDiv w:val="1"/>
      <w:marLeft w:val="0"/>
      <w:marRight w:val="0"/>
      <w:marTop w:val="0"/>
      <w:marBottom w:val="0"/>
      <w:divBdr>
        <w:top w:val="none" w:sz="0" w:space="0" w:color="auto"/>
        <w:left w:val="none" w:sz="0" w:space="0" w:color="auto"/>
        <w:bottom w:val="none" w:sz="0" w:space="0" w:color="auto"/>
        <w:right w:val="none" w:sz="0" w:space="0" w:color="auto"/>
      </w:divBdr>
    </w:div>
    <w:div w:id="766729808">
      <w:bodyDiv w:val="1"/>
      <w:marLeft w:val="0"/>
      <w:marRight w:val="0"/>
      <w:marTop w:val="0"/>
      <w:marBottom w:val="0"/>
      <w:divBdr>
        <w:top w:val="none" w:sz="0" w:space="0" w:color="auto"/>
        <w:left w:val="none" w:sz="0" w:space="0" w:color="auto"/>
        <w:bottom w:val="none" w:sz="0" w:space="0" w:color="auto"/>
        <w:right w:val="none" w:sz="0" w:space="0" w:color="auto"/>
      </w:divBdr>
    </w:div>
    <w:div w:id="992637441">
      <w:bodyDiv w:val="1"/>
      <w:marLeft w:val="0"/>
      <w:marRight w:val="0"/>
      <w:marTop w:val="0"/>
      <w:marBottom w:val="0"/>
      <w:divBdr>
        <w:top w:val="none" w:sz="0" w:space="0" w:color="auto"/>
        <w:left w:val="none" w:sz="0" w:space="0" w:color="auto"/>
        <w:bottom w:val="none" w:sz="0" w:space="0" w:color="auto"/>
        <w:right w:val="none" w:sz="0" w:space="0" w:color="auto"/>
      </w:divBdr>
    </w:div>
    <w:div w:id="1015116489">
      <w:bodyDiv w:val="1"/>
      <w:marLeft w:val="0"/>
      <w:marRight w:val="0"/>
      <w:marTop w:val="0"/>
      <w:marBottom w:val="0"/>
      <w:divBdr>
        <w:top w:val="none" w:sz="0" w:space="0" w:color="auto"/>
        <w:left w:val="none" w:sz="0" w:space="0" w:color="auto"/>
        <w:bottom w:val="none" w:sz="0" w:space="0" w:color="auto"/>
        <w:right w:val="none" w:sz="0" w:space="0" w:color="auto"/>
      </w:divBdr>
    </w:div>
    <w:div w:id="1107509496">
      <w:bodyDiv w:val="1"/>
      <w:marLeft w:val="0"/>
      <w:marRight w:val="0"/>
      <w:marTop w:val="0"/>
      <w:marBottom w:val="0"/>
      <w:divBdr>
        <w:top w:val="none" w:sz="0" w:space="0" w:color="auto"/>
        <w:left w:val="none" w:sz="0" w:space="0" w:color="auto"/>
        <w:bottom w:val="none" w:sz="0" w:space="0" w:color="auto"/>
        <w:right w:val="none" w:sz="0" w:space="0" w:color="auto"/>
      </w:divBdr>
    </w:div>
    <w:div w:id="1168132703">
      <w:bodyDiv w:val="1"/>
      <w:marLeft w:val="0"/>
      <w:marRight w:val="0"/>
      <w:marTop w:val="0"/>
      <w:marBottom w:val="0"/>
      <w:divBdr>
        <w:top w:val="none" w:sz="0" w:space="0" w:color="auto"/>
        <w:left w:val="none" w:sz="0" w:space="0" w:color="auto"/>
        <w:bottom w:val="none" w:sz="0" w:space="0" w:color="auto"/>
        <w:right w:val="none" w:sz="0" w:space="0" w:color="auto"/>
      </w:divBdr>
    </w:div>
    <w:div w:id="1390693075">
      <w:bodyDiv w:val="1"/>
      <w:marLeft w:val="0"/>
      <w:marRight w:val="0"/>
      <w:marTop w:val="0"/>
      <w:marBottom w:val="0"/>
      <w:divBdr>
        <w:top w:val="none" w:sz="0" w:space="0" w:color="auto"/>
        <w:left w:val="none" w:sz="0" w:space="0" w:color="auto"/>
        <w:bottom w:val="none" w:sz="0" w:space="0" w:color="auto"/>
        <w:right w:val="none" w:sz="0" w:space="0" w:color="auto"/>
      </w:divBdr>
    </w:div>
    <w:div w:id="1477145440">
      <w:bodyDiv w:val="1"/>
      <w:marLeft w:val="0"/>
      <w:marRight w:val="0"/>
      <w:marTop w:val="0"/>
      <w:marBottom w:val="0"/>
      <w:divBdr>
        <w:top w:val="none" w:sz="0" w:space="0" w:color="auto"/>
        <w:left w:val="none" w:sz="0" w:space="0" w:color="auto"/>
        <w:bottom w:val="none" w:sz="0" w:space="0" w:color="auto"/>
        <w:right w:val="none" w:sz="0" w:space="0" w:color="auto"/>
      </w:divBdr>
    </w:div>
    <w:div w:id="1491485521">
      <w:bodyDiv w:val="1"/>
      <w:marLeft w:val="0"/>
      <w:marRight w:val="0"/>
      <w:marTop w:val="0"/>
      <w:marBottom w:val="0"/>
      <w:divBdr>
        <w:top w:val="none" w:sz="0" w:space="0" w:color="auto"/>
        <w:left w:val="none" w:sz="0" w:space="0" w:color="auto"/>
        <w:bottom w:val="none" w:sz="0" w:space="0" w:color="auto"/>
        <w:right w:val="none" w:sz="0" w:space="0" w:color="auto"/>
      </w:divBdr>
    </w:div>
    <w:div w:id="1595239294">
      <w:bodyDiv w:val="1"/>
      <w:marLeft w:val="0"/>
      <w:marRight w:val="0"/>
      <w:marTop w:val="0"/>
      <w:marBottom w:val="0"/>
      <w:divBdr>
        <w:top w:val="none" w:sz="0" w:space="0" w:color="auto"/>
        <w:left w:val="none" w:sz="0" w:space="0" w:color="auto"/>
        <w:bottom w:val="none" w:sz="0" w:space="0" w:color="auto"/>
        <w:right w:val="none" w:sz="0" w:space="0" w:color="auto"/>
      </w:divBdr>
    </w:div>
    <w:div w:id="1596209541">
      <w:bodyDiv w:val="1"/>
      <w:marLeft w:val="0"/>
      <w:marRight w:val="0"/>
      <w:marTop w:val="0"/>
      <w:marBottom w:val="0"/>
      <w:divBdr>
        <w:top w:val="none" w:sz="0" w:space="0" w:color="auto"/>
        <w:left w:val="none" w:sz="0" w:space="0" w:color="auto"/>
        <w:bottom w:val="none" w:sz="0" w:space="0" w:color="auto"/>
        <w:right w:val="none" w:sz="0" w:space="0" w:color="auto"/>
      </w:divBdr>
    </w:div>
    <w:div w:id="1608462193">
      <w:bodyDiv w:val="1"/>
      <w:marLeft w:val="0"/>
      <w:marRight w:val="0"/>
      <w:marTop w:val="0"/>
      <w:marBottom w:val="0"/>
      <w:divBdr>
        <w:top w:val="none" w:sz="0" w:space="0" w:color="auto"/>
        <w:left w:val="none" w:sz="0" w:space="0" w:color="auto"/>
        <w:bottom w:val="none" w:sz="0" w:space="0" w:color="auto"/>
        <w:right w:val="none" w:sz="0" w:space="0" w:color="auto"/>
      </w:divBdr>
      <w:divsChild>
        <w:div w:id="741368731">
          <w:marLeft w:val="0"/>
          <w:marRight w:val="0"/>
          <w:marTop w:val="0"/>
          <w:marBottom w:val="0"/>
          <w:divBdr>
            <w:top w:val="none" w:sz="0" w:space="0" w:color="auto"/>
            <w:left w:val="none" w:sz="0" w:space="0" w:color="auto"/>
            <w:bottom w:val="none" w:sz="0" w:space="0" w:color="auto"/>
            <w:right w:val="none" w:sz="0" w:space="0" w:color="auto"/>
          </w:divBdr>
        </w:div>
      </w:divsChild>
    </w:div>
    <w:div w:id="1692998026">
      <w:bodyDiv w:val="1"/>
      <w:marLeft w:val="0"/>
      <w:marRight w:val="0"/>
      <w:marTop w:val="0"/>
      <w:marBottom w:val="0"/>
      <w:divBdr>
        <w:top w:val="none" w:sz="0" w:space="0" w:color="auto"/>
        <w:left w:val="none" w:sz="0" w:space="0" w:color="auto"/>
        <w:bottom w:val="none" w:sz="0" w:space="0" w:color="auto"/>
        <w:right w:val="none" w:sz="0" w:space="0" w:color="auto"/>
      </w:divBdr>
    </w:div>
    <w:div w:id="2029595093">
      <w:bodyDiv w:val="1"/>
      <w:marLeft w:val="0"/>
      <w:marRight w:val="0"/>
      <w:marTop w:val="0"/>
      <w:marBottom w:val="0"/>
      <w:divBdr>
        <w:top w:val="none" w:sz="0" w:space="0" w:color="auto"/>
        <w:left w:val="none" w:sz="0" w:space="0" w:color="auto"/>
        <w:bottom w:val="none" w:sz="0" w:space="0" w:color="auto"/>
        <w:right w:val="none" w:sz="0" w:space="0" w:color="auto"/>
      </w:divBdr>
    </w:div>
    <w:div w:id="2118596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21" Type="http://schemas.microsoft.com/office/2020/10/relationships/intelligence" Target="intelligence2.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EE39E667A227D945A67792929EA683D0" ma:contentTypeVersion="13" ma:contentTypeDescription="Crear nuevo documento." ma:contentTypeScope="" ma:versionID="3174edc69797683843b9e4e12aa0ae1b">
  <xsd:schema xmlns:xsd="http://www.w3.org/2001/XMLSchema" xmlns:xs="http://www.w3.org/2001/XMLSchema" xmlns:p="http://schemas.microsoft.com/office/2006/metadata/properties" xmlns:ns2="48c77cfc-f926-4e40-878b-a2b4daa011b0" xmlns:ns3="cfb0170c-0804-4841-b063-354b1495d77f" targetNamespace="http://schemas.microsoft.com/office/2006/metadata/properties" ma:root="true" ma:fieldsID="b9cd237c3a4037025448b0908f81e972" ns2:_="" ns3:_="">
    <xsd:import namespace="48c77cfc-f926-4e40-878b-a2b4daa011b0"/>
    <xsd:import namespace="cfb0170c-0804-4841-b063-354b1495d77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MediaServiceDateTaken" minOccurs="0"/>
                <xsd:element ref="ns3:SharedWithUsers" minOccurs="0"/>
                <xsd:element ref="ns3:SharedWithDetails" minOccurs="0"/>
                <xsd:element ref="ns2:lcf76f155ced4ddcb4097134ff3c332f"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c77cfc-f926-4e40-878b-a2b4daa011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lcf76f155ced4ddcb4097134ff3c332f" ma:index="19" nillable="true" ma:taxonomy="true" ma:internalName="lcf76f155ced4ddcb4097134ff3c332f" ma:taxonomyFieldName="MediaServiceImageTags" ma:displayName="Etiquetas de imagen" ma:readOnly="false" ma:fieldId="{5cf76f15-5ced-4ddc-b409-7134ff3c332f}" ma:taxonomyMulti="true" ma:sspId="4b8207c3-623c-4b28-9fba-e01ec30e375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fb0170c-0804-4841-b063-354b1495d77f"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8c77cfc-f926-4e40-878b-a2b4daa011b0">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3B46C59-2753-42C3-8EEA-54B2318C21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c77cfc-f926-4e40-878b-a2b4daa011b0"/>
    <ds:schemaRef ds:uri="cfb0170c-0804-4841-b063-354b1495d7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2BBDE20-7A81-4337-B4C4-48F34762E413}">
  <ds:schemaRefs>
    <ds:schemaRef ds:uri="http://schemas.microsoft.com/office/2006/metadata/properties"/>
    <ds:schemaRef ds:uri="http://schemas.microsoft.com/office/infopath/2007/PartnerControls"/>
    <ds:schemaRef ds:uri="48c77cfc-f926-4e40-878b-a2b4daa011b0"/>
  </ds:schemaRefs>
</ds:datastoreItem>
</file>

<file path=customXml/itemProps3.xml><?xml version="1.0" encoding="utf-8"?>
<ds:datastoreItem xmlns:ds="http://schemas.openxmlformats.org/officeDocument/2006/customXml" ds:itemID="{EA94030F-E2A9-4DC5-80A8-AEF664EABAA9}">
  <ds:schemaRefs>
    <ds:schemaRef ds:uri="http://schemas.openxmlformats.org/officeDocument/2006/bibliography"/>
  </ds:schemaRefs>
</ds:datastoreItem>
</file>

<file path=customXml/itemProps4.xml><?xml version="1.0" encoding="utf-8"?>
<ds:datastoreItem xmlns:ds="http://schemas.openxmlformats.org/officeDocument/2006/customXml" ds:itemID="{7D54EC13-99A2-49D9-A384-76B778AF082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17</Pages>
  <Words>4491</Words>
  <Characters>24701</Characters>
  <Application>Microsoft Office Word</Application>
  <DocSecurity>0</DocSecurity>
  <Lines>205</Lines>
  <Paragraphs>58</Paragraphs>
  <ScaleCrop>false</ScaleCrop>
  <HeadingPairs>
    <vt:vector size="2" baseType="variant">
      <vt:variant>
        <vt:lpstr>Título</vt:lpstr>
      </vt:variant>
      <vt:variant>
        <vt:i4>1</vt:i4>
      </vt:variant>
    </vt:vector>
  </HeadingPairs>
  <TitlesOfParts>
    <vt:vector size="1" baseType="lpstr">
      <vt:lpstr>PGD</vt:lpstr>
    </vt:vector>
  </TitlesOfParts>
  <Company/>
  <LinksUpToDate>false</LinksUpToDate>
  <CharactersWithSpaces>29134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PGD</dc:title>
  <dc:subject/>
  <dc:creator>Suly Maryory Velasquez Henao</dc:creator>
  <cp:keywords/>
  <dc:description/>
  <cp:lastModifiedBy>YOLANDA RUA</cp:lastModifiedBy>
  <cp:revision>15</cp:revision>
  <cp:lastPrinted>2023-10-31T18:56:00Z</cp:lastPrinted>
  <dcterms:created xsi:type="dcterms:W3CDTF">2026-01-05T13:50:00Z</dcterms:created>
  <dcterms:modified xsi:type="dcterms:W3CDTF">2026-02-09T21:53:00Z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0x010100EE39E667A227D945A67792929EA683D0</vt:lpwstr>
  </property>
  <property fmtid="{D5CDD505-2E9C-101B-9397-08002B2CF9AE}" pid="3" name="MediaServiceImageTags">
    <vt:lpwstr/>
  </property>
</Properties>
</file>