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2C" w:rsidRDefault="00B8002C" w:rsidP="00F93D41">
      <w:pPr>
        <w:overflowPunct/>
        <w:autoSpaceDE/>
        <w:autoSpaceDN/>
        <w:adjustRightInd/>
        <w:jc w:val="center"/>
        <w:textAlignment w:val="auto"/>
        <w:rPr>
          <w:rFonts w:asciiTheme="minorHAnsi" w:hAnsiTheme="minorHAnsi" w:cstheme="minorHAnsi"/>
          <w:b/>
          <w:sz w:val="22"/>
          <w:szCs w:val="22"/>
        </w:rPr>
      </w:pPr>
    </w:p>
    <w:p w:rsidR="00264BEF" w:rsidRDefault="00F93D41" w:rsidP="00F93D41">
      <w:pPr>
        <w:overflowPunct/>
        <w:autoSpaceDE/>
        <w:autoSpaceDN/>
        <w:adjustRightInd/>
        <w:jc w:val="center"/>
        <w:textAlignment w:val="auto"/>
        <w:rPr>
          <w:rFonts w:asciiTheme="minorHAnsi" w:hAnsiTheme="minorHAnsi" w:cstheme="minorHAnsi"/>
          <w:b/>
          <w:sz w:val="22"/>
          <w:szCs w:val="22"/>
        </w:rPr>
      </w:pPr>
      <w:r w:rsidRPr="00F93D41">
        <w:rPr>
          <w:rFonts w:asciiTheme="minorHAnsi" w:hAnsiTheme="minorHAnsi" w:cstheme="minorHAnsi"/>
          <w:b/>
          <w:sz w:val="22"/>
          <w:szCs w:val="22"/>
        </w:rPr>
        <w:t>SEGUIMIENTO AL PLAN ANTICORRUPCIÓN Y DE ATENCIÓN AL USUARIO</w:t>
      </w:r>
      <w:r w:rsidR="00B8002C">
        <w:rPr>
          <w:rFonts w:asciiTheme="minorHAnsi" w:hAnsiTheme="minorHAnsi" w:cstheme="minorHAnsi"/>
          <w:b/>
          <w:sz w:val="22"/>
          <w:szCs w:val="22"/>
        </w:rPr>
        <w:t xml:space="preserve"> </w:t>
      </w:r>
    </w:p>
    <w:p w:rsidR="00F93D41" w:rsidRPr="00F93D41" w:rsidRDefault="00264BEF" w:rsidP="00F93D41">
      <w:pPr>
        <w:overflowPunct/>
        <w:autoSpaceDE/>
        <w:autoSpaceDN/>
        <w:adjustRightInd/>
        <w:jc w:val="center"/>
        <w:textAlignment w:val="auto"/>
        <w:rPr>
          <w:rFonts w:asciiTheme="minorHAnsi" w:hAnsiTheme="minorHAnsi" w:cstheme="minorHAnsi"/>
          <w:b/>
          <w:sz w:val="22"/>
          <w:szCs w:val="22"/>
        </w:rPr>
      </w:pPr>
      <w:r>
        <w:rPr>
          <w:rFonts w:asciiTheme="minorHAnsi" w:hAnsiTheme="minorHAnsi" w:cstheme="minorHAnsi"/>
          <w:b/>
          <w:sz w:val="22"/>
          <w:szCs w:val="22"/>
        </w:rPr>
        <w:t xml:space="preserve">ENERO DE </w:t>
      </w:r>
      <w:r w:rsidR="00B8002C">
        <w:rPr>
          <w:rFonts w:asciiTheme="minorHAnsi" w:hAnsiTheme="minorHAnsi" w:cstheme="minorHAnsi"/>
          <w:b/>
          <w:sz w:val="22"/>
          <w:szCs w:val="22"/>
        </w:rPr>
        <w:t>201</w:t>
      </w:r>
      <w:r w:rsidR="006A0D45">
        <w:rPr>
          <w:rFonts w:asciiTheme="minorHAnsi" w:hAnsiTheme="minorHAnsi" w:cstheme="minorHAnsi"/>
          <w:b/>
          <w:sz w:val="22"/>
          <w:szCs w:val="22"/>
        </w:rPr>
        <w:t>4</w:t>
      </w:r>
      <w:bookmarkStart w:id="0" w:name="_GoBack"/>
      <w:bookmarkEnd w:id="0"/>
    </w:p>
    <w:p w:rsidR="00F93D41" w:rsidRPr="00F93D41" w:rsidRDefault="00F93D41" w:rsidP="00F93D41">
      <w:pPr>
        <w:overflowPunct/>
        <w:autoSpaceDE/>
        <w:autoSpaceDN/>
        <w:adjustRightInd/>
        <w:jc w:val="left"/>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El </w:t>
      </w:r>
      <w:r w:rsidR="00FA4684">
        <w:rPr>
          <w:rFonts w:asciiTheme="minorHAnsi" w:hAnsiTheme="minorHAnsi" w:cstheme="minorHAnsi"/>
          <w:sz w:val="22"/>
          <w:szCs w:val="22"/>
        </w:rPr>
        <w:t>Instituto</w:t>
      </w:r>
      <w:r w:rsidRPr="00F93D41">
        <w:rPr>
          <w:rFonts w:asciiTheme="minorHAnsi" w:hAnsiTheme="minorHAnsi" w:cstheme="minorHAnsi"/>
          <w:sz w:val="22"/>
          <w:szCs w:val="22"/>
        </w:rPr>
        <w:t xml:space="preserve"> Social de Vivienda y Hábitat de Medellín,</w:t>
      </w:r>
      <w:r>
        <w:rPr>
          <w:rFonts w:asciiTheme="minorHAnsi" w:hAnsiTheme="minorHAnsi" w:cstheme="minorHAnsi"/>
          <w:sz w:val="22"/>
          <w:szCs w:val="22"/>
        </w:rPr>
        <w:t xml:space="preserve"> </w:t>
      </w:r>
      <w:r w:rsidR="00081CF6">
        <w:rPr>
          <w:rFonts w:asciiTheme="minorHAnsi" w:hAnsiTheme="minorHAnsi" w:cstheme="minorHAnsi"/>
          <w:sz w:val="22"/>
          <w:szCs w:val="22"/>
        </w:rPr>
        <w:t>ISVIMED</w:t>
      </w:r>
      <w:r>
        <w:rPr>
          <w:rFonts w:asciiTheme="minorHAnsi" w:hAnsiTheme="minorHAnsi" w:cstheme="minorHAnsi"/>
          <w:sz w:val="22"/>
          <w:szCs w:val="22"/>
        </w:rPr>
        <w:t>, en  cumplimiento a lo</w:t>
      </w:r>
      <w:r w:rsidRPr="00F93D41">
        <w:rPr>
          <w:rFonts w:asciiTheme="minorHAnsi" w:hAnsiTheme="minorHAnsi" w:cstheme="minorHAnsi"/>
          <w:sz w:val="22"/>
          <w:szCs w:val="22"/>
        </w:rPr>
        <w:t xml:space="preserve"> dispuesto en la </w:t>
      </w:r>
      <w:r w:rsidR="006A7627">
        <w:rPr>
          <w:rFonts w:asciiTheme="minorHAnsi" w:hAnsiTheme="minorHAnsi" w:cstheme="minorHAnsi"/>
          <w:sz w:val="22"/>
          <w:szCs w:val="22"/>
        </w:rPr>
        <w:t>L</w:t>
      </w:r>
      <w:r w:rsidRPr="00F93D41">
        <w:rPr>
          <w:rFonts w:asciiTheme="minorHAnsi" w:hAnsiTheme="minorHAnsi" w:cstheme="minorHAnsi"/>
          <w:sz w:val="22"/>
          <w:szCs w:val="22"/>
        </w:rPr>
        <w:t xml:space="preserve">ey 1474 de 2011 y a las disposiciones del Departamento Administrativo de la Función Pública, presentaron </w:t>
      </w:r>
      <w:r w:rsidR="006A7627">
        <w:rPr>
          <w:rFonts w:asciiTheme="minorHAnsi" w:hAnsiTheme="minorHAnsi" w:cstheme="minorHAnsi"/>
          <w:sz w:val="22"/>
          <w:szCs w:val="22"/>
        </w:rPr>
        <w:t xml:space="preserve">en el 2013 </w:t>
      </w:r>
      <w:r w:rsidRPr="00F93D41">
        <w:rPr>
          <w:rFonts w:asciiTheme="minorHAnsi" w:hAnsiTheme="minorHAnsi" w:cstheme="minorHAnsi"/>
          <w:sz w:val="22"/>
          <w:szCs w:val="22"/>
        </w:rPr>
        <w:t xml:space="preserve">el Plan Anticorrupción y de Atención al Usuario, el cual fue </w:t>
      </w:r>
      <w:r w:rsidR="00056B03">
        <w:rPr>
          <w:rFonts w:asciiTheme="minorHAnsi" w:hAnsiTheme="minorHAnsi" w:cstheme="minorHAnsi"/>
          <w:sz w:val="22"/>
          <w:szCs w:val="22"/>
        </w:rPr>
        <w:t xml:space="preserve">publicado en la página web del </w:t>
      </w:r>
      <w:r w:rsidR="00FA4684">
        <w:rPr>
          <w:rFonts w:asciiTheme="minorHAnsi" w:hAnsiTheme="minorHAnsi" w:cstheme="minorHAnsi"/>
          <w:sz w:val="22"/>
          <w:szCs w:val="22"/>
        </w:rPr>
        <w:t>Instituto</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Pr="00C937F7"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A continuac</w:t>
      </w:r>
      <w:r w:rsidR="00056B03">
        <w:rPr>
          <w:rFonts w:asciiTheme="minorHAnsi" w:hAnsiTheme="minorHAnsi" w:cstheme="minorHAnsi"/>
          <w:sz w:val="22"/>
          <w:szCs w:val="22"/>
        </w:rPr>
        <w:t xml:space="preserve">ión se hace un balance general </w:t>
      </w:r>
      <w:r w:rsidRPr="00F93D41">
        <w:rPr>
          <w:rFonts w:asciiTheme="minorHAnsi" w:hAnsiTheme="minorHAnsi" w:cstheme="minorHAnsi"/>
          <w:sz w:val="22"/>
          <w:szCs w:val="22"/>
        </w:rPr>
        <w:t xml:space="preserve">de las acciones, medidas y actividades desarrolladas en los 4 </w:t>
      </w:r>
      <w:r w:rsidRPr="00C937F7">
        <w:rPr>
          <w:rFonts w:asciiTheme="minorHAnsi" w:hAnsiTheme="minorHAnsi" w:cstheme="minorHAnsi"/>
          <w:sz w:val="22"/>
          <w:szCs w:val="22"/>
        </w:rPr>
        <w:t>componentes, con miras a rendir cuentas</w:t>
      </w:r>
      <w:r w:rsidR="00056B03" w:rsidRPr="00C937F7">
        <w:rPr>
          <w:rFonts w:asciiTheme="minorHAnsi" w:hAnsiTheme="minorHAnsi" w:cstheme="minorHAnsi"/>
          <w:sz w:val="22"/>
          <w:szCs w:val="22"/>
        </w:rPr>
        <w:t>,</w:t>
      </w:r>
      <w:r w:rsidRPr="00C937F7">
        <w:rPr>
          <w:rFonts w:asciiTheme="minorHAnsi" w:hAnsiTheme="minorHAnsi" w:cstheme="minorHAnsi"/>
          <w:sz w:val="22"/>
          <w:szCs w:val="22"/>
        </w:rPr>
        <w:t xml:space="preserve"> evaluar su eficacia </w:t>
      </w:r>
      <w:r w:rsidR="00056B03" w:rsidRPr="00C937F7">
        <w:rPr>
          <w:rFonts w:asciiTheme="minorHAnsi" w:hAnsiTheme="minorHAnsi" w:cstheme="minorHAnsi"/>
          <w:sz w:val="22"/>
          <w:szCs w:val="22"/>
        </w:rPr>
        <w:t>y continuar</w:t>
      </w:r>
      <w:r w:rsidRPr="00C937F7">
        <w:rPr>
          <w:rFonts w:asciiTheme="minorHAnsi" w:hAnsiTheme="minorHAnsi" w:cstheme="minorHAnsi"/>
          <w:sz w:val="22"/>
          <w:szCs w:val="22"/>
        </w:rPr>
        <w:t xml:space="preserve"> </w:t>
      </w:r>
      <w:r w:rsidR="00056B03" w:rsidRPr="00C937F7">
        <w:rPr>
          <w:rFonts w:asciiTheme="minorHAnsi" w:hAnsiTheme="minorHAnsi" w:cstheme="minorHAnsi"/>
          <w:sz w:val="22"/>
          <w:szCs w:val="22"/>
        </w:rPr>
        <w:t>con</w:t>
      </w:r>
      <w:r w:rsidRPr="00C937F7">
        <w:rPr>
          <w:rFonts w:asciiTheme="minorHAnsi" w:hAnsiTheme="minorHAnsi" w:cstheme="minorHAnsi"/>
          <w:sz w:val="22"/>
          <w:szCs w:val="22"/>
        </w:rPr>
        <w:t xml:space="preserve"> nuestro compromiso </w:t>
      </w:r>
      <w:r w:rsidR="00056B03" w:rsidRPr="00C937F7">
        <w:rPr>
          <w:rFonts w:asciiTheme="minorHAnsi" w:hAnsiTheme="minorHAnsi" w:cstheme="minorHAnsi"/>
          <w:sz w:val="22"/>
          <w:szCs w:val="22"/>
        </w:rPr>
        <w:t>por la</w:t>
      </w:r>
      <w:r w:rsidRPr="00C937F7">
        <w:rPr>
          <w:rFonts w:asciiTheme="minorHAnsi" w:hAnsiTheme="minorHAnsi" w:cstheme="minorHAnsi"/>
          <w:sz w:val="22"/>
          <w:szCs w:val="22"/>
        </w:rPr>
        <w:t xml:space="preserve"> transparencia en la gestión pública.</w:t>
      </w:r>
    </w:p>
    <w:p w:rsidR="00F93D41" w:rsidRPr="00C937F7" w:rsidRDefault="00F93D41" w:rsidP="00F93D41">
      <w:pPr>
        <w:overflowPunct/>
        <w:autoSpaceDE/>
        <w:autoSpaceDN/>
        <w:adjustRightInd/>
        <w:textAlignment w:val="auto"/>
        <w:rPr>
          <w:rFonts w:asciiTheme="minorHAnsi" w:hAnsiTheme="minorHAnsi" w:cstheme="minorHAnsi"/>
          <w:sz w:val="22"/>
          <w:szCs w:val="22"/>
        </w:rPr>
      </w:pPr>
    </w:p>
    <w:p w:rsidR="00F93D41" w:rsidRPr="00C937F7" w:rsidRDefault="00F93D41" w:rsidP="00F93D41">
      <w:pPr>
        <w:overflowPunct/>
        <w:autoSpaceDE/>
        <w:autoSpaceDN/>
        <w:adjustRightInd/>
        <w:textAlignment w:val="auto"/>
        <w:rPr>
          <w:rFonts w:asciiTheme="minorHAnsi" w:hAnsiTheme="minorHAnsi" w:cstheme="minorHAnsi"/>
          <w:b/>
          <w:sz w:val="22"/>
          <w:szCs w:val="22"/>
        </w:rPr>
      </w:pPr>
      <w:r w:rsidRPr="00C937F7">
        <w:rPr>
          <w:rFonts w:asciiTheme="minorHAnsi" w:hAnsiTheme="minorHAnsi" w:cstheme="minorHAnsi"/>
          <w:b/>
          <w:sz w:val="22"/>
          <w:szCs w:val="22"/>
        </w:rPr>
        <w:t xml:space="preserve">Primer Componente – </w:t>
      </w:r>
      <w:r w:rsidR="00CE5DDF" w:rsidRPr="00C937F7">
        <w:rPr>
          <w:rFonts w:asciiTheme="minorHAnsi" w:hAnsiTheme="minorHAnsi" w:cstheme="minorHAnsi"/>
          <w:b/>
          <w:sz w:val="22"/>
          <w:szCs w:val="22"/>
        </w:rPr>
        <w:t>I</w:t>
      </w:r>
      <w:r w:rsidRPr="00C937F7">
        <w:rPr>
          <w:rFonts w:asciiTheme="minorHAnsi" w:hAnsiTheme="minorHAnsi" w:cstheme="minorHAnsi"/>
          <w:b/>
          <w:sz w:val="22"/>
          <w:szCs w:val="22"/>
        </w:rPr>
        <w:t>dentificación de riesgos de corrupción y acciones para su manejo.</w:t>
      </w:r>
    </w:p>
    <w:p w:rsidR="00F93D41" w:rsidRPr="00C937F7" w:rsidRDefault="00F93D41" w:rsidP="00F93D41">
      <w:pPr>
        <w:overflowPunct/>
        <w:autoSpaceDE/>
        <w:autoSpaceDN/>
        <w:adjustRightInd/>
        <w:textAlignment w:val="auto"/>
        <w:rPr>
          <w:rFonts w:asciiTheme="minorHAnsi" w:hAnsiTheme="minorHAnsi" w:cstheme="minorHAnsi"/>
          <w:sz w:val="22"/>
          <w:szCs w:val="22"/>
        </w:rPr>
      </w:pPr>
    </w:p>
    <w:p w:rsidR="00CE5DDF" w:rsidRPr="00C937F7" w:rsidRDefault="00F93D41" w:rsidP="00F93D41">
      <w:pPr>
        <w:overflowPunct/>
        <w:autoSpaceDE/>
        <w:autoSpaceDN/>
        <w:adjustRightInd/>
        <w:textAlignment w:val="auto"/>
        <w:rPr>
          <w:rFonts w:asciiTheme="minorHAnsi" w:hAnsiTheme="minorHAnsi" w:cstheme="minorHAnsi"/>
          <w:sz w:val="22"/>
          <w:szCs w:val="22"/>
        </w:rPr>
      </w:pPr>
      <w:r w:rsidRPr="00C937F7">
        <w:rPr>
          <w:rFonts w:asciiTheme="minorHAnsi" w:hAnsiTheme="minorHAnsi" w:cstheme="minorHAnsi"/>
          <w:sz w:val="22"/>
          <w:szCs w:val="22"/>
        </w:rPr>
        <w:t>Este primer componente se desarrolló, con énfasis en riesgos en contratación</w:t>
      </w:r>
      <w:r w:rsidR="006A7627" w:rsidRPr="00C937F7">
        <w:rPr>
          <w:rFonts w:asciiTheme="minorHAnsi" w:hAnsiTheme="minorHAnsi" w:cstheme="minorHAnsi"/>
          <w:sz w:val="22"/>
          <w:szCs w:val="22"/>
        </w:rPr>
        <w:t>;</w:t>
      </w:r>
      <w:r w:rsidR="00CE5DDF" w:rsidRPr="00C937F7">
        <w:rPr>
          <w:rFonts w:asciiTheme="minorHAnsi" w:hAnsiTheme="minorHAnsi" w:cstheme="minorHAnsi"/>
          <w:sz w:val="22"/>
          <w:szCs w:val="22"/>
        </w:rPr>
        <w:t xml:space="preserve"> se implementaron las siguientes acciones</w:t>
      </w:r>
      <w:r w:rsidR="006A7627" w:rsidRPr="00C937F7">
        <w:rPr>
          <w:rFonts w:asciiTheme="minorHAnsi" w:hAnsiTheme="minorHAnsi" w:cstheme="minorHAnsi"/>
          <w:sz w:val="22"/>
          <w:szCs w:val="22"/>
        </w:rPr>
        <w:t xml:space="preserve"> de control</w:t>
      </w:r>
      <w:r w:rsidR="00CE5DDF" w:rsidRPr="00C937F7">
        <w:rPr>
          <w:rFonts w:asciiTheme="minorHAnsi" w:hAnsiTheme="minorHAnsi" w:cstheme="minorHAnsi"/>
          <w:sz w:val="22"/>
          <w:szCs w:val="22"/>
        </w:rPr>
        <w:t>:</w:t>
      </w:r>
      <w:r w:rsidR="00056B03" w:rsidRPr="00C937F7">
        <w:rPr>
          <w:rFonts w:asciiTheme="minorHAnsi" w:hAnsiTheme="minorHAnsi" w:cstheme="minorHAnsi"/>
          <w:sz w:val="22"/>
          <w:szCs w:val="22"/>
        </w:rPr>
        <w:t xml:space="preserve"> </w:t>
      </w:r>
    </w:p>
    <w:p w:rsidR="00CE5DDF" w:rsidRPr="00C937F7" w:rsidRDefault="00CE5DDF" w:rsidP="00F93D41">
      <w:pPr>
        <w:overflowPunct/>
        <w:autoSpaceDE/>
        <w:autoSpaceDN/>
        <w:adjustRightInd/>
        <w:textAlignment w:val="auto"/>
        <w:rPr>
          <w:rFonts w:asciiTheme="minorHAnsi" w:hAnsiTheme="minorHAnsi" w:cstheme="minorHAnsi"/>
          <w:sz w:val="22"/>
          <w:szCs w:val="22"/>
        </w:rPr>
      </w:pPr>
    </w:p>
    <w:p w:rsidR="00F93D41" w:rsidRPr="00CE5DDF" w:rsidRDefault="00F93D41" w:rsidP="00CE5DDF">
      <w:pPr>
        <w:pStyle w:val="Prrafodelista"/>
        <w:numPr>
          <w:ilvl w:val="0"/>
          <w:numId w:val="12"/>
        </w:numPr>
        <w:rPr>
          <w:rFonts w:asciiTheme="minorHAnsi" w:hAnsiTheme="minorHAnsi" w:cstheme="minorHAnsi"/>
        </w:rPr>
      </w:pPr>
      <w:r w:rsidRPr="00C937F7">
        <w:rPr>
          <w:rFonts w:asciiTheme="minorHAnsi" w:hAnsiTheme="minorHAnsi" w:cstheme="minorHAnsi"/>
        </w:rPr>
        <w:t xml:space="preserve">La entidad </w:t>
      </w:r>
      <w:r w:rsidR="00CE5DDF" w:rsidRPr="00C937F7">
        <w:rPr>
          <w:rFonts w:asciiTheme="minorHAnsi" w:hAnsiTheme="minorHAnsi" w:cstheme="minorHAnsi"/>
        </w:rPr>
        <w:t>aplica</w:t>
      </w:r>
      <w:r w:rsidRPr="00C937F7">
        <w:rPr>
          <w:rFonts w:asciiTheme="minorHAnsi" w:hAnsiTheme="minorHAnsi" w:cstheme="minorHAnsi"/>
        </w:rPr>
        <w:t xml:space="preserve"> los principios que</w:t>
      </w:r>
      <w:r w:rsidRPr="00CE5DDF">
        <w:rPr>
          <w:rFonts w:asciiTheme="minorHAnsi" w:hAnsiTheme="minorHAnsi" w:cstheme="minorHAnsi"/>
        </w:rPr>
        <w:t xml:space="preserve"> hacen parte del código de ética</w:t>
      </w:r>
      <w:r w:rsidR="006A7627">
        <w:rPr>
          <w:rFonts w:asciiTheme="minorHAnsi" w:hAnsiTheme="minorHAnsi" w:cstheme="minorHAnsi"/>
        </w:rPr>
        <w:t>,</w:t>
      </w:r>
      <w:r w:rsidRPr="00CE5DDF">
        <w:rPr>
          <w:rFonts w:asciiTheme="minorHAnsi" w:hAnsiTheme="minorHAnsi" w:cstheme="minorHAnsi"/>
        </w:rPr>
        <w:t xml:space="preserve"> </w:t>
      </w:r>
      <w:r w:rsidR="006A7627">
        <w:rPr>
          <w:rFonts w:asciiTheme="minorHAnsi" w:hAnsiTheme="minorHAnsi" w:cstheme="minorHAnsi"/>
        </w:rPr>
        <w:t>socializado</w:t>
      </w:r>
      <w:r w:rsidR="006A7627" w:rsidRPr="00CE5DDF">
        <w:rPr>
          <w:rFonts w:asciiTheme="minorHAnsi" w:hAnsiTheme="minorHAnsi" w:cstheme="minorHAnsi"/>
        </w:rPr>
        <w:t xml:space="preserve"> con el personal del </w:t>
      </w:r>
      <w:r w:rsidR="006A7627">
        <w:rPr>
          <w:rFonts w:asciiTheme="minorHAnsi" w:hAnsiTheme="minorHAnsi" w:cstheme="minorHAnsi"/>
        </w:rPr>
        <w:t>Instituto en el segundo semestre del 2013</w:t>
      </w:r>
    </w:p>
    <w:p w:rsid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La entidad tiene un plan de compras anual para adquirir los elementos de consumo </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La entidad mediante convenios y fiducias maneja </w:t>
      </w:r>
      <w:r w:rsidR="00CE5DDF">
        <w:rPr>
          <w:rFonts w:asciiTheme="minorHAnsi" w:hAnsiTheme="minorHAnsi" w:cstheme="minorHAnsi"/>
        </w:rPr>
        <w:t xml:space="preserve">recursos </w:t>
      </w:r>
      <w:r w:rsidR="00FA4684">
        <w:rPr>
          <w:rFonts w:asciiTheme="minorHAnsi" w:hAnsiTheme="minorHAnsi" w:cstheme="minorHAnsi"/>
        </w:rPr>
        <w:t xml:space="preserve">que son </w:t>
      </w:r>
      <w:r w:rsidRPr="00CE5DDF">
        <w:rPr>
          <w:rFonts w:asciiTheme="minorHAnsi" w:hAnsiTheme="minorHAnsi" w:cstheme="minorHAnsi"/>
        </w:rPr>
        <w:t xml:space="preserve">invertidos </w:t>
      </w:r>
      <w:r w:rsidR="00FA4684">
        <w:rPr>
          <w:rFonts w:asciiTheme="minorHAnsi" w:hAnsiTheme="minorHAnsi" w:cstheme="minorHAnsi"/>
        </w:rPr>
        <w:t>en</w:t>
      </w:r>
      <w:r w:rsidRPr="00CE5DDF">
        <w:rPr>
          <w:rFonts w:asciiTheme="minorHAnsi" w:hAnsiTheme="minorHAnsi" w:cstheme="minorHAnsi"/>
        </w:rPr>
        <w:t xml:space="preserve"> programas y proyectos de interés habitacional, lo que impide que estos dineros vayan a manos de otras entidades o se asignen sin el debido proceso precontractual, contractual y post contractual.</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La entidad viene implementando un proceso de capacitación para el personal que hace parte del </w:t>
      </w:r>
      <w:r w:rsidR="00FA4684">
        <w:rPr>
          <w:rFonts w:asciiTheme="minorHAnsi" w:hAnsiTheme="minorHAnsi" w:cstheme="minorHAnsi"/>
        </w:rPr>
        <w:t>Instituto</w:t>
      </w:r>
      <w:r w:rsidRPr="00CE5DDF">
        <w:rPr>
          <w:rFonts w:asciiTheme="minorHAnsi" w:hAnsiTheme="minorHAnsi" w:cstheme="minorHAnsi"/>
        </w:rPr>
        <w:t xml:space="preserve">, con miras a crear una cultura laboral estable frente al desarrollo de </w:t>
      </w:r>
      <w:r w:rsidR="006A7627">
        <w:rPr>
          <w:rFonts w:asciiTheme="minorHAnsi" w:hAnsiTheme="minorHAnsi" w:cstheme="minorHAnsi"/>
        </w:rPr>
        <w:t xml:space="preserve">las </w:t>
      </w:r>
      <w:r w:rsidRPr="00CE5DDF">
        <w:rPr>
          <w:rFonts w:asciiTheme="minorHAnsi" w:hAnsiTheme="minorHAnsi" w:cstheme="minorHAnsi"/>
        </w:rPr>
        <w:t>metas de los programas y proyectos.</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Se tienen permisos restrictivos, existe un esquema de permisos que restringe el acceso a la base de datos.</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Al personal de la entidad se le atiende en sus solicitudes de capacitación, las cuales se </w:t>
      </w:r>
      <w:r w:rsidR="005F6FEC">
        <w:rPr>
          <w:rFonts w:asciiTheme="minorHAnsi" w:hAnsiTheme="minorHAnsi" w:cstheme="minorHAnsi"/>
        </w:rPr>
        <w:t>solicitan</w:t>
      </w:r>
      <w:r w:rsidRPr="00CE5DDF">
        <w:rPr>
          <w:rFonts w:asciiTheme="minorHAnsi" w:hAnsiTheme="minorHAnsi" w:cstheme="minorHAnsi"/>
        </w:rPr>
        <w:t xml:space="preserve"> con formato al inicio del año y se ejecuta</w:t>
      </w:r>
      <w:r w:rsidR="005F6FEC">
        <w:rPr>
          <w:rFonts w:asciiTheme="minorHAnsi" w:hAnsiTheme="minorHAnsi" w:cstheme="minorHAnsi"/>
        </w:rPr>
        <w:t>n</w:t>
      </w:r>
      <w:r w:rsidRPr="00CE5DDF">
        <w:rPr>
          <w:rFonts w:asciiTheme="minorHAnsi" w:hAnsiTheme="minorHAnsi" w:cstheme="minorHAnsi"/>
        </w:rPr>
        <w:t xml:space="preserve"> por orden de prioridad e importancia para la buena marcha de la institución y su sostenimiento integral.</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lastRenderedPageBreak/>
        <w:t>Se solicitan cotizaciones plurales de los elementos que conforman los bienes objeto de adquisición.</w:t>
      </w:r>
    </w:p>
    <w:p w:rsidR="00F93D41" w:rsidRPr="00CE5DDF" w:rsidRDefault="005F6FEC" w:rsidP="00CE5DDF">
      <w:pPr>
        <w:pStyle w:val="Prrafodelista"/>
        <w:numPr>
          <w:ilvl w:val="0"/>
          <w:numId w:val="12"/>
        </w:numPr>
        <w:rPr>
          <w:rFonts w:asciiTheme="minorHAnsi" w:hAnsiTheme="minorHAnsi" w:cstheme="minorHAnsi"/>
        </w:rPr>
      </w:pPr>
      <w:r>
        <w:rPr>
          <w:rFonts w:asciiTheme="minorHAnsi" w:hAnsiTheme="minorHAnsi" w:cstheme="minorHAnsi"/>
        </w:rPr>
        <w:t>P</w:t>
      </w:r>
      <w:r w:rsidRPr="00CE5DDF">
        <w:rPr>
          <w:rFonts w:asciiTheme="minorHAnsi" w:hAnsiTheme="minorHAnsi" w:cstheme="minorHAnsi"/>
        </w:rPr>
        <w:t xml:space="preserve">ara el caso de contratación directa </w:t>
      </w:r>
      <w:r>
        <w:rPr>
          <w:rFonts w:asciiTheme="minorHAnsi" w:hAnsiTheme="minorHAnsi" w:cstheme="minorHAnsi"/>
        </w:rPr>
        <w:t>s</w:t>
      </w:r>
      <w:r w:rsidR="00F93D41" w:rsidRPr="00CE5DDF">
        <w:rPr>
          <w:rFonts w:asciiTheme="minorHAnsi" w:hAnsiTheme="minorHAnsi" w:cstheme="minorHAnsi"/>
        </w:rPr>
        <w:t xml:space="preserve">e </w:t>
      </w:r>
      <w:r>
        <w:rPr>
          <w:rFonts w:asciiTheme="minorHAnsi" w:hAnsiTheme="minorHAnsi" w:cstheme="minorHAnsi"/>
        </w:rPr>
        <w:t>realizan</w:t>
      </w:r>
      <w:r w:rsidR="00F93D41" w:rsidRPr="00CE5DDF">
        <w:rPr>
          <w:rFonts w:asciiTheme="minorHAnsi" w:hAnsiTheme="minorHAnsi" w:cstheme="minorHAnsi"/>
        </w:rPr>
        <w:t xml:space="preserve"> análisis de la propuesta económica presentada</w:t>
      </w:r>
      <w:r>
        <w:rPr>
          <w:rFonts w:asciiTheme="minorHAnsi" w:hAnsiTheme="minorHAnsi" w:cstheme="minorHAnsi"/>
        </w:rPr>
        <w:t>,</w:t>
      </w:r>
      <w:r w:rsidR="00F93D41" w:rsidRPr="00CE5DDF">
        <w:rPr>
          <w:rFonts w:asciiTheme="minorHAnsi" w:hAnsiTheme="minorHAnsi" w:cstheme="minorHAnsi"/>
        </w:rPr>
        <w:t xml:space="preserve"> tomando como parámetro los costos de otros contratos de los que disponga la entidad, propiciando así la sana competencia entre los oferentes y evitando los sobre costos en las propuestas a ejecutar.</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Frente a la contratación se ha creado el </w:t>
      </w:r>
      <w:r w:rsidR="005F6FEC" w:rsidRPr="00CE5DDF">
        <w:rPr>
          <w:rFonts w:asciiTheme="minorHAnsi" w:hAnsiTheme="minorHAnsi" w:cstheme="minorHAnsi"/>
        </w:rPr>
        <w:t xml:space="preserve">Comité </w:t>
      </w:r>
      <w:r w:rsidRPr="00CE5DDF">
        <w:rPr>
          <w:rFonts w:asciiTheme="minorHAnsi" w:hAnsiTheme="minorHAnsi" w:cstheme="minorHAnsi"/>
        </w:rPr>
        <w:t xml:space="preserve">de </w:t>
      </w:r>
      <w:r w:rsidR="005F6FEC" w:rsidRPr="00CE5DDF">
        <w:rPr>
          <w:rFonts w:asciiTheme="minorHAnsi" w:hAnsiTheme="minorHAnsi" w:cstheme="minorHAnsi"/>
        </w:rPr>
        <w:t xml:space="preserve">Contratación </w:t>
      </w:r>
      <w:r w:rsidRPr="00CE5DDF">
        <w:rPr>
          <w:rFonts w:asciiTheme="minorHAnsi" w:hAnsiTheme="minorHAnsi" w:cstheme="minorHAnsi"/>
        </w:rPr>
        <w:t>con miras a la verificación de las etapas del proceso contractual pre, durante y post, estableciendo criterios de transparencia y equidad que permitan una revisión del pliego de condiciones o equivalentes y hacer las publicaciones de los proyectos de manera oportuna, incluir en el estudio previo un análisis preciso de la modalidad de selección utilizada, la cual es realizada por los abogados que manejan el tema. Además existe una definición precisa de las etapas del proceso de selección en el cronograma y demás formatos que se adoptan para las convocatorias.</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La Entidad cuenta con un Sistema de Control Interno, un Sistema Integrado de Gestión y un mapa de riesgos definido por procesos y procedimientos, donde se identifican las causas y se analizan, clasifican y valoran los riesgos, señalando los responsables del monitoreo e indicadores. </w:t>
      </w:r>
    </w:p>
    <w:p w:rsidR="00F93D41" w:rsidRPr="00CE5DDF" w:rsidRDefault="00F93D41" w:rsidP="00CE5DDF">
      <w:pPr>
        <w:pStyle w:val="Prrafodelista"/>
        <w:numPr>
          <w:ilvl w:val="0"/>
          <w:numId w:val="12"/>
        </w:numPr>
        <w:rPr>
          <w:rFonts w:asciiTheme="minorHAnsi" w:hAnsiTheme="minorHAnsi" w:cstheme="minorHAnsi"/>
        </w:rPr>
      </w:pPr>
      <w:r w:rsidRPr="00CE5DDF">
        <w:rPr>
          <w:rFonts w:asciiTheme="minorHAnsi" w:hAnsiTheme="minorHAnsi" w:cstheme="minorHAnsi"/>
        </w:rPr>
        <w:t xml:space="preserve">El </w:t>
      </w:r>
      <w:r w:rsidR="00081CF6">
        <w:rPr>
          <w:rFonts w:asciiTheme="minorHAnsi" w:hAnsiTheme="minorHAnsi" w:cstheme="minorHAnsi"/>
        </w:rPr>
        <w:t>ISVIMED</w:t>
      </w:r>
      <w:r w:rsidRPr="00CE5DDF">
        <w:rPr>
          <w:rFonts w:asciiTheme="minorHAnsi" w:hAnsiTheme="minorHAnsi" w:cstheme="minorHAnsi"/>
        </w:rPr>
        <w:t xml:space="preserve"> se encuentra en constante revisión y supervisión del mapa de riesgos, del cual se toma</w:t>
      </w:r>
      <w:r w:rsidR="005F6FEC">
        <w:rPr>
          <w:rFonts w:asciiTheme="minorHAnsi" w:hAnsiTheme="minorHAnsi" w:cstheme="minorHAnsi"/>
        </w:rPr>
        <w:t>n</w:t>
      </w:r>
      <w:r w:rsidRPr="00CE5DDF">
        <w:rPr>
          <w:rFonts w:asciiTheme="minorHAnsi" w:hAnsiTheme="minorHAnsi" w:cstheme="minorHAnsi"/>
        </w:rPr>
        <w:t xml:space="preserve"> insumos para mitigarlos. </w:t>
      </w:r>
    </w:p>
    <w:p w:rsidR="00F93D41" w:rsidRPr="00F93D41" w:rsidRDefault="00F93D41" w:rsidP="00F93D41">
      <w:pPr>
        <w:overflowPunct/>
        <w:autoSpaceDE/>
        <w:autoSpaceDN/>
        <w:adjustRightInd/>
        <w:textAlignment w:val="auto"/>
        <w:rPr>
          <w:rFonts w:asciiTheme="minorHAnsi" w:hAnsiTheme="minorHAnsi" w:cstheme="minorHAnsi"/>
          <w:b/>
          <w:sz w:val="22"/>
          <w:szCs w:val="22"/>
        </w:rPr>
      </w:pPr>
      <w:r w:rsidRPr="00F93D41">
        <w:rPr>
          <w:rFonts w:asciiTheme="minorHAnsi" w:hAnsiTheme="minorHAnsi" w:cstheme="minorHAnsi"/>
          <w:b/>
          <w:sz w:val="22"/>
          <w:szCs w:val="22"/>
        </w:rPr>
        <w:t xml:space="preserve">Segundo Componente – Estrategia </w:t>
      </w:r>
      <w:r w:rsidR="005F6FEC" w:rsidRPr="00F93D41">
        <w:rPr>
          <w:rFonts w:asciiTheme="minorHAnsi" w:hAnsiTheme="minorHAnsi" w:cstheme="minorHAnsi"/>
          <w:b/>
          <w:sz w:val="22"/>
          <w:szCs w:val="22"/>
        </w:rPr>
        <w:t>Anti trámites</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E3A91" w:rsidP="00F93D41">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Para reducir los tiempos de postulación y evitar tergiversación y represamiento de la información</w:t>
      </w:r>
      <w:r w:rsidR="00F93D41" w:rsidRPr="00F93D41">
        <w:rPr>
          <w:rFonts w:asciiTheme="minorHAnsi" w:hAnsiTheme="minorHAnsi" w:cstheme="minorHAnsi"/>
          <w:sz w:val="22"/>
          <w:szCs w:val="22"/>
        </w:rPr>
        <w:t xml:space="preserve">, se lleva a cabo en las comunas jornadas encaminadas a </w:t>
      </w:r>
      <w:r w:rsidR="00C2204D">
        <w:rPr>
          <w:rFonts w:asciiTheme="minorHAnsi" w:hAnsiTheme="minorHAnsi" w:cstheme="minorHAnsi"/>
          <w:sz w:val="22"/>
          <w:szCs w:val="22"/>
        </w:rPr>
        <w:t xml:space="preserve">brindar </w:t>
      </w:r>
      <w:r w:rsidR="00F93D41" w:rsidRPr="00F93D41">
        <w:rPr>
          <w:rFonts w:asciiTheme="minorHAnsi" w:hAnsiTheme="minorHAnsi" w:cstheme="minorHAnsi"/>
          <w:sz w:val="22"/>
          <w:szCs w:val="22"/>
        </w:rPr>
        <w:t>información, atención y solución de necesidades de los ciudadanos</w:t>
      </w:r>
      <w:r w:rsidR="00C2204D">
        <w:rPr>
          <w:rFonts w:asciiTheme="minorHAnsi" w:hAnsiTheme="minorHAnsi" w:cstheme="minorHAnsi"/>
          <w:sz w:val="22"/>
          <w:szCs w:val="22"/>
        </w:rPr>
        <w:t xml:space="preserve"> relativas a la vivienda de interés social</w:t>
      </w:r>
      <w:r w:rsidR="00F93D41" w:rsidRPr="00F93D41">
        <w:rPr>
          <w:rFonts w:asciiTheme="minorHAnsi" w:hAnsiTheme="minorHAnsi" w:cstheme="minorHAnsi"/>
          <w:sz w:val="22"/>
          <w:szCs w:val="22"/>
        </w:rPr>
        <w:t xml:space="preserve">, por ejemplo, las </w:t>
      </w:r>
      <w:r w:rsidR="00F93D41" w:rsidRPr="00FE3A91">
        <w:rPr>
          <w:rFonts w:asciiTheme="minorHAnsi" w:hAnsiTheme="minorHAnsi" w:cstheme="minorHAnsi"/>
          <w:sz w:val="22"/>
          <w:szCs w:val="22"/>
        </w:rPr>
        <w:t>jornadas de mejoramiento</w:t>
      </w:r>
      <w:r w:rsidR="00F93D41" w:rsidRPr="00F93D41">
        <w:rPr>
          <w:rFonts w:asciiTheme="minorHAnsi" w:hAnsiTheme="minorHAnsi" w:cstheme="minorHAnsi"/>
          <w:sz w:val="22"/>
          <w:szCs w:val="22"/>
        </w:rPr>
        <w:t>, en la</w:t>
      </w:r>
      <w:r w:rsidR="005F6FEC">
        <w:rPr>
          <w:rFonts w:asciiTheme="minorHAnsi" w:hAnsiTheme="minorHAnsi" w:cstheme="minorHAnsi"/>
          <w:sz w:val="22"/>
          <w:szCs w:val="22"/>
        </w:rPr>
        <w:t xml:space="preserve">s cuales </w:t>
      </w:r>
      <w:r w:rsidR="00F93D41" w:rsidRPr="00F93D41">
        <w:rPr>
          <w:rFonts w:asciiTheme="minorHAnsi" w:hAnsiTheme="minorHAnsi" w:cstheme="minorHAnsi"/>
          <w:sz w:val="22"/>
          <w:szCs w:val="22"/>
        </w:rPr>
        <w:t xml:space="preserve">se </w:t>
      </w:r>
      <w:r w:rsidR="00C2204D">
        <w:rPr>
          <w:rFonts w:asciiTheme="minorHAnsi" w:hAnsiTheme="minorHAnsi" w:cstheme="minorHAnsi"/>
          <w:sz w:val="22"/>
          <w:szCs w:val="22"/>
        </w:rPr>
        <w:t>explican los mecanismos para el</w:t>
      </w:r>
      <w:r w:rsidR="00F93D41" w:rsidRPr="00F93D41">
        <w:rPr>
          <w:rFonts w:asciiTheme="minorHAnsi" w:hAnsiTheme="minorHAnsi" w:cstheme="minorHAnsi"/>
          <w:sz w:val="22"/>
          <w:szCs w:val="22"/>
        </w:rPr>
        <w:t xml:space="preserve"> acceso a subsidios de mejoramiento integral o mejoramientos sin barreras</w:t>
      </w:r>
      <w:r w:rsidR="00C2204D">
        <w:rPr>
          <w:rFonts w:asciiTheme="minorHAnsi" w:hAnsiTheme="minorHAnsi" w:cstheme="minorHAnsi"/>
          <w:sz w:val="22"/>
          <w:szCs w:val="22"/>
        </w:rPr>
        <w:t>,</w:t>
      </w:r>
      <w:r w:rsidR="00F93D41" w:rsidRPr="00F93D41">
        <w:rPr>
          <w:rFonts w:asciiTheme="minorHAnsi" w:hAnsiTheme="minorHAnsi" w:cstheme="minorHAnsi"/>
          <w:sz w:val="22"/>
          <w:szCs w:val="22"/>
        </w:rPr>
        <w:t xml:space="preserve"> se </w:t>
      </w:r>
      <w:r w:rsidR="00C2204D">
        <w:rPr>
          <w:rFonts w:asciiTheme="minorHAnsi" w:hAnsiTheme="minorHAnsi" w:cstheme="minorHAnsi"/>
          <w:sz w:val="22"/>
          <w:szCs w:val="22"/>
        </w:rPr>
        <w:t>evalúa la localización de las viviendas en</w:t>
      </w:r>
      <w:r w:rsidR="00F93D41" w:rsidRPr="00F93D41">
        <w:rPr>
          <w:rFonts w:asciiTheme="minorHAnsi" w:hAnsiTheme="minorHAnsi" w:cstheme="minorHAnsi"/>
          <w:sz w:val="22"/>
          <w:szCs w:val="22"/>
        </w:rPr>
        <w:t xml:space="preserve"> zona</w:t>
      </w:r>
      <w:r w:rsidR="00C2204D">
        <w:rPr>
          <w:rFonts w:asciiTheme="minorHAnsi" w:hAnsiTheme="minorHAnsi" w:cstheme="minorHAnsi"/>
          <w:sz w:val="22"/>
          <w:szCs w:val="22"/>
        </w:rPr>
        <w:t>s</w:t>
      </w:r>
      <w:r w:rsidR="00F93D41" w:rsidRPr="00F93D41">
        <w:rPr>
          <w:rFonts w:asciiTheme="minorHAnsi" w:hAnsiTheme="minorHAnsi" w:cstheme="minorHAnsi"/>
          <w:sz w:val="22"/>
          <w:szCs w:val="22"/>
        </w:rPr>
        <w:t xml:space="preserve"> de riesgo y de</w:t>
      </w:r>
      <w:r>
        <w:rPr>
          <w:rFonts w:asciiTheme="minorHAnsi" w:hAnsiTheme="minorHAnsi" w:cstheme="minorHAnsi"/>
          <w:sz w:val="22"/>
          <w:szCs w:val="22"/>
        </w:rPr>
        <w:t xml:space="preserve">spués del cruce de información </w:t>
      </w:r>
      <w:r w:rsidR="00F93D41" w:rsidRPr="00F93D41">
        <w:rPr>
          <w:rFonts w:asciiTheme="minorHAnsi" w:hAnsiTheme="minorHAnsi" w:cstheme="minorHAnsi"/>
          <w:sz w:val="22"/>
          <w:szCs w:val="22"/>
        </w:rPr>
        <w:t xml:space="preserve">se </w:t>
      </w:r>
      <w:r>
        <w:rPr>
          <w:rFonts w:asciiTheme="minorHAnsi" w:hAnsiTheme="minorHAnsi" w:cstheme="minorHAnsi"/>
          <w:sz w:val="22"/>
          <w:szCs w:val="22"/>
        </w:rPr>
        <w:t xml:space="preserve">ingresa al proceso de diagnóstico a los hogares </w:t>
      </w:r>
      <w:r w:rsidR="00F93D41" w:rsidRPr="00F93D41">
        <w:rPr>
          <w:rFonts w:asciiTheme="minorHAnsi" w:hAnsiTheme="minorHAnsi" w:cstheme="minorHAnsi"/>
          <w:sz w:val="22"/>
          <w:szCs w:val="22"/>
        </w:rPr>
        <w:t>que resultan aptos</w:t>
      </w:r>
      <w:r>
        <w:rPr>
          <w:rFonts w:asciiTheme="minorHAnsi" w:hAnsiTheme="minorHAnsi" w:cstheme="minorHAnsi"/>
          <w:sz w:val="22"/>
          <w:szCs w:val="22"/>
        </w:rPr>
        <w:t xml:space="preserve"> con el fin de continuar el proceso de acceso al subsidio</w:t>
      </w:r>
      <w:r w:rsidR="00F93D41" w:rsidRPr="00F93D41">
        <w:rPr>
          <w:rFonts w:asciiTheme="minorHAnsi" w:hAnsiTheme="minorHAnsi" w:cstheme="minorHAnsi"/>
          <w:sz w:val="22"/>
          <w:szCs w:val="22"/>
        </w:rPr>
        <w:t xml:space="preserve">. </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Además se </w:t>
      </w:r>
      <w:r w:rsidR="00FE3A91">
        <w:rPr>
          <w:rFonts w:asciiTheme="minorHAnsi" w:hAnsiTheme="minorHAnsi" w:cstheme="minorHAnsi"/>
          <w:sz w:val="22"/>
          <w:szCs w:val="22"/>
        </w:rPr>
        <w:t>realizan</w:t>
      </w:r>
      <w:r w:rsidRPr="00F93D41">
        <w:rPr>
          <w:rFonts w:asciiTheme="minorHAnsi" w:hAnsiTheme="minorHAnsi" w:cstheme="minorHAnsi"/>
          <w:sz w:val="22"/>
          <w:szCs w:val="22"/>
        </w:rPr>
        <w:t xml:space="preserve"> jornadas </w:t>
      </w:r>
      <w:r w:rsidR="00FE3A91">
        <w:rPr>
          <w:rFonts w:asciiTheme="minorHAnsi" w:hAnsiTheme="minorHAnsi" w:cstheme="minorHAnsi"/>
          <w:sz w:val="22"/>
          <w:szCs w:val="22"/>
        </w:rPr>
        <w:t>de asesoría en procesos</w:t>
      </w:r>
      <w:r w:rsidRPr="00F93D41">
        <w:rPr>
          <w:rFonts w:asciiTheme="minorHAnsi" w:hAnsiTheme="minorHAnsi" w:cstheme="minorHAnsi"/>
          <w:sz w:val="22"/>
          <w:szCs w:val="22"/>
        </w:rPr>
        <w:t xml:space="preserve"> pertenencia</w:t>
      </w:r>
      <w:r w:rsidR="00FE3A91">
        <w:rPr>
          <w:rFonts w:asciiTheme="minorHAnsi" w:hAnsiTheme="minorHAnsi" w:cstheme="minorHAnsi"/>
          <w:sz w:val="22"/>
          <w:szCs w:val="22"/>
        </w:rPr>
        <w:t xml:space="preserve"> en las comunas con el apoyo de </w:t>
      </w:r>
      <w:r w:rsidRPr="00F93D41">
        <w:rPr>
          <w:rFonts w:asciiTheme="minorHAnsi" w:hAnsiTheme="minorHAnsi" w:cstheme="minorHAnsi"/>
          <w:sz w:val="22"/>
          <w:szCs w:val="22"/>
        </w:rPr>
        <w:t>notarios, ab</w:t>
      </w:r>
      <w:r w:rsidR="00FE3A91">
        <w:rPr>
          <w:rFonts w:asciiTheme="minorHAnsi" w:hAnsiTheme="minorHAnsi" w:cstheme="minorHAnsi"/>
          <w:sz w:val="22"/>
          <w:szCs w:val="22"/>
        </w:rPr>
        <w:t xml:space="preserve">ogados y demás personal idóneo </w:t>
      </w:r>
      <w:r w:rsidRPr="00F93D41">
        <w:rPr>
          <w:rFonts w:asciiTheme="minorHAnsi" w:hAnsiTheme="minorHAnsi" w:cstheme="minorHAnsi"/>
          <w:sz w:val="22"/>
          <w:szCs w:val="22"/>
        </w:rPr>
        <w:t xml:space="preserve">en trámites </w:t>
      </w:r>
      <w:r w:rsidR="00FE3A91">
        <w:rPr>
          <w:rFonts w:asciiTheme="minorHAnsi" w:hAnsiTheme="minorHAnsi" w:cstheme="minorHAnsi"/>
          <w:sz w:val="22"/>
          <w:szCs w:val="22"/>
        </w:rPr>
        <w:t xml:space="preserve">como </w:t>
      </w:r>
      <w:r w:rsidRPr="00F93D41">
        <w:rPr>
          <w:rFonts w:asciiTheme="minorHAnsi" w:hAnsiTheme="minorHAnsi" w:cstheme="minorHAnsi"/>
          <w:sz w:val="22"/>
          <w:szCs w:val="22"/>
        </w:rPr>
        <w:t xml:space="preserve">firma de poderes, certificados de </w:t>
      </w:r>
      <w:r w:rsidRPr="00F93D41">
        <w:rPr>
          <w:rFonts w:asciiTheme="minorHAnsi" w:hAnsiTheme="minorHAnsi" w:cstheme="minorHAnsi"/>
          <w:sz w:val="22"/>
          <w:szCs w:val="22"/>
        </w:rPr>
        <w:lastRenderedPageBreak/>
        <w:t>convivencia y demás que se requieren, facilitando el cumplimiento de requisitos y agilizando los procesos.</w:t>
      </w:r>
    </w:p>
    <w:p w:rsidR="00FE3A91" w:rsidRPr="00F93D41" w:rsidRDefault="00FE3A91" w:rsidP="00F93D41">
      <w:pPr>
        <w:overflowPunct/>
        <w:autoSpaceDE/>
        <w:autoSpaceDN/>
        <w:adjustRightInd/>
        <w:textAlignment w:val="auto"/>
        <w:rPr>
          <w:rFonts w:asciiTheme="minorHAnsi" w:hAnsiTheme="minorHAnsi" w:cstheme="minorHAnsi"/>
          <w:sz w:val="22"/>
          <w:szCs w:val="22"/>
        </w:rPr>
      </w:pPr>
    </w:p>
    <w:p w:rsidR="00F93D41" w:rsidRDefault="00FE3A91" w:rsidP="00F93D41">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Se ha avanzado </w:t>
      </w:r>
      <w:r w:rsidR="00741902">
        <w:rPr>
          <w:rFonts w:asciiTheme="minorHAnsi" w:hAnsiTheme="minorHAnsi" w:cstheme="minorHAnsi"/>
          <w:sz w:val="22"/>
          <w:szCs w:val="22"/>
        </w:rPr>
        <w:t>en</w:t>
      </w:r>
      <w:r w:rsidR="00F93D41" w:rsidRPr="00F93D41">
        <w:rPr>
          <w:rFonts w:asciiTheme="minorHAnsi" w:hAnsiTheme="minorHAnsi" w:cstheme="minorHAnsi"/>
          <w:sz w:val="22"/>
          <w:szCs w:val="22"/>
        </w:rPr>
        <w:t xml:space="preserve"> </w:t>
      </w:r>
      <w:r w:rsidR="00741902">
        <w:rPr>
          <w:rFonts w:asciiTheme="minorHAnsi" w:hAnsiTheme="minorHAnsi" w:cstheme="minorHAnsi"/>
          <w:sz w:val="22"/>
          <w:szCs w:val="22"/>
        </w:rPr>
        <w:t xml:space="preserve">la publicación de los requisitos para el  acceso a los subsidios y en </w:t>
      </w:r>
      <w:r w:rsidR="00F93D41" w:rsidRPr="00F93D41">
        <w:rPr>
          <w:rFonts w:asciiTheme="minorHAnsi" w:hAnsiTheme="minorHAnsi" w:cstheme="minorHAnsi"/>
          <w:sz w:val="22"/>
          <w:szCs w:val="22"/>
        </w:rPr>
        <w:t>determinar de manera asertiva los trámites y servicios que deberán estar en línea a través</w:t>
      </w:r>
      <w:r w:rsidR="00741902">
        <w:rPr>
          <w:rFonts w:asciiTheme="minorHAnsi" w:hAnsiTheme="minorHAnsi" w:cstheme="minorHAnsi"/>
          <w:sz w:val="22"/>
          <w:szCs w:val="22"/>
        </w:rPr>
        <w:t xml:space="preserve"> de la página web de la entidad, como la oficina virtual de atención al comprador de vivienda y el link que permite la denuncia de falsa</w:t>
      </w:r>
      <w:r w:rsidR="00741902" w:rsidRPr="00741902">
        <w:rPr>
          <w:rFonts w:asciiTheme="minorHAnsi" w:hAnsiTheme="minorHAnsi" w:cstheme="minorHAnsi"/>
          <w:sz w:val="22"/>
          <w:szCs w:val="22"/>
        </w:rPr>
        <w:t>s VIP</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P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Se </w:t>
      </w:r>
      <w:r w:rsidR="00741902">
        <w:rPr>
          <w:rFonts w:asciiTheme="minorHAnsi" w:hAnsiTheme="minorHAnsi" w:cstheme="minorHAnsi"/>
          <w:sz w:val="22"/>
          <w:szCs w:val="22"/>
        </w:rPr>
        <w:t>trabaja</w:t>
      </w:r>
      <w:r w:rsidRPr="00F93D41">
        <w:rPr>
          <w:rFonts w:asciiTheme="minorHAnsi" w:hAnsiTheme="minorHAnsi" w:cstheme="minorHAnsi"/>
          <w:sz w:val="22"/>
          <w:szCs w:val="22"/>
        </w:rPr>
        <w:t xml:space="preserve"> en coordinación con la Dirección en la matriz de modificación o supresión de regulaciones, procedimientos administrativos y trámites innecesarios existentes en la </w:t>
      </w:r>
      <w:r w:rsidR="00741902">
        <w:rPr>
          <w:rFonts w:asciiTheme="minorHAnsi" w:hAnsiTheme="minorHAnsi" w:cstheme="minorHAnsi"/>
          <w:sz w:val="22"/>
          <w:szCs w:val="22"/>
        </w:rPr>
        <w:t>Institución</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Pr="00F93D41" w:rsidRDefault="00F93D41" w:rsidP="00F93D41">
      <w:pPr>
        <w:overflowPunct/>
        <w:autoSpaceDE/>
        <w:autoSpaceDN/>
        <w:adjustRightInd/>
        <w:textAlignment w:val="auto"/>
        <w:rPr>
          <w:rFonts w:asciiTheme="minorHAnsi" w:hAnsiTheme="minorHAnsi" w:cstheme="minorHAnsi"/>
          <w:b/>
          <w:sz w:val="22"/>
          <w:szCs w:val="22"/>
        </w:rPr>
      </w:pPr>
      <w:r w:rsidRPr="00F93D41">
        <w:rPr>
          <w:rFonts w:asciiTheme="minorHAnsi" w:hAnsiTheme="minorHAnsi" w:cstheme="minorHAnsi"/>
          <w:b/>
          <w:sz w:val="22"/>
          <w:szCs w:val="22"/>
        </w:rPr>
        <w:t>Tercer Componente – Rendición de Cuentas</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La Entidad presentó informes de Rendición de Cuentas a la comunidad, a través de la publicación de un inserto en los periódicos El Colombiano y ADN con los logros proyectados a diciembre de 2013 por programas. Se distribuyeron 6000 ejemplares que además se entregaron a periodistas y </w:t>
      </w:r>
      <w:r w:rsidR="00741902">
        <w:rPr>
          <w:rFonts w:asciiTheme="minorHAnsi" w:hAnsiTheme="minorHAnsi" w:cstheme="minorHAnsi"/>
          <w:sz w:val="22"/>
          <w:szCs w:val="22"/>
        </w:rPr>
        <w:t xml:space="preserve">a la ciudadanía en general en el </w:t>
      </w:r>
      <w:r w:rsidRPr="00F93D41">
        <w:rPr>
          <w:rFonts w:asciiTheme="minorHAnsi" w:hAnsiTheme="minorHAnsi" w:cstheme="minorHAnsi"/>
          <w:sz w:val="22"/>
          <w:szCs w:val="22"/>
        </w:rPr>
        <w:t>sector La Alpujarra</w:t>
      </w:r>
    </w:p>
    <w:p w:rsidR="00F93D41" w:rsidRDefault="00F93D41" w:rsidP="00F93D41">
      <w:pPr>
        <w:overflowPunct/>
        <w:autoSpaceDE/>
        <w:autoSpaceDN/>
        <w:adjustRightInd/>
        <w:textAlignment w:val="auto"/>
        <w:rPr>
          <w:rFonts w:asciiTheme="minorHAnsi" w:hAnsiTheme="minorHAnsi" w:cstheme="minorHAnsi"/>
          <w:sz w:val="22"/>
          <w:szCs w:val="22"/>
        </w:rPr>
      </w:pPr>
    </w:p>
    <w:p w:rsidR="00F93D41" w:rsidRPr="00F93D41" w:rsidRDefault="00F93D41" w:rsidP="00F93D41">
      <w:pPr>
        <w:overflowPunct/>
        <w:autoSpaceDE/>
        <w:autoSpaceDN/>
        <w:adjustRightInd/>
        <w:textAlignment w:val="auto"/>
        <w:rPr>
          <w:rFonts w:asciiTheme="minorHAnsi" w:hAnsiTheme="minorHAnsi" w:cstheme="minorHAnsi"/>
          <w:b/>
          <w:sz w:val="22"/>
          <w:szCs w:val="22"/>
        </w:rPr>
      </w:pPr>
      <w:r w:rsidRPr="00F93D41">
        <w:rPr>
          <w:rFonts w:asciiTheme="minorHAnsi" w:hAnsiTheme="minorHAnsi" w:cstheme="minorHAnsi"/>
          <w:b/>
          <w:sz w:val="22"/>
          <w:szCs w:val="22"/>
        </w:rPr>
        <w:t>Cuarto Componente – Mecanismos para mejorar la atención al ciudadano</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Se mejor</w:t>
      </w:r>
      <w:r w:rsidR="00741902">
        <w:rPr>
          <w:rFonts w:asciiTheme="minorHAnsi" w:hAnsiTheme="minorHAnsi" w:cstheme="minorHAnsi"/>
          <w:sz w:val="22"/>
          <w:szCs w:val="22"/>
        </w:rPr>
        <w:t>ó</w:t>
      </w:r>
      <w:r w:rsidRPr="00F93D41">
        <w:rPr>
          <w:rFonts w:asciiTheme="minorHAnsi" w:hAnsiTheme="minorHAnsi" w:cstheme="minorHAnsi"/>
          <w:sz w:val="22"/>
          <w:szCs w:val="22"/>
        </w:rPr>
        <w:t xml:space="preserve"> </w:t>
      </w:r>
      <w:r w:rsidR="00741902">
        <w:rPr>
          <w:rFonts w:asciiTheme="minorHAnsi" w:hAnsiTheme="minorHAnsi" w:cstheme="minorHAnsi"/>
          <w:sz w:val="22"/>
          <w:szCs w:val="22"/>
        </w:rPr>
        <w:t>el</w:t>
      </w:r>
      <w:r w:rsidRPr="00F93D41">
        <w:rPr>
          <w:rFonts w:asciiTheme="minorHAnsi" w:hAnsiTheme="minorHAnsi" w:cstheme="minorHAnsi"/>
          <w:sz w:val="22"/>
          <w:szCs w:val="22"/>
        </w:rPr>
        <w:t xml:space="preserve"> sistema de atención a la ciudadanía, con </w:t>
      </w:r>
      <w:r w:rsidR="00741902">
        <w:rPr>
          <w:rFonts w:asciiTheme="minorHAnsi" w:hAnsiTheme="minorHAnsi" w:cstheme="minorHAnsi"/>
          <w:sz w:val="22"/>
          <w:szCs w:val="22"/>
        </w:rPr>
        <w:t xml:space="preserve">la capacitación de </w:t>
      </w:r>
      <w:r w:rsidRPr="00F93D41">
        <w:rPr>
          <w:rFonts w:asciiTheme="minorHAnsi" w:hAnsiTheme="minorHAnsi" w:cstheme="minorHAnsi"/>
          <w:sz w:val="22"/>
          <w:szCs w:val="22"/>
        </w:rPr>
        <w:t xml:space="preserve">personal </w:t>
      </w:r>
      <w:r w:rsidR="00741902">
        <w:rPr>
          <w:rFonts w:asciiTheme="minorHAnsi" w:hAnsiTheme="minorHAnsi" w:cstheme="minorHAnsi"/>
          <w:sz w:val="22"/>
          <w:szCs w:val="22"/>
        </w:rPr>
        <w:t>en</w:t>
      </w:r>
      <w:r w:rsidRPr="00F93D41">
        <w:rPr>
          <w:rFonts w:asciiTheme="minorHAnsi" w:hAnsiTheme="minorHAnsi" w:cstheme="minorHAnsi"/>
          <w:sz w:val="22"/>
          <w:szCs w:val="22"/>
        </w:rPr>
        <w:t xml:space="preserve"> los procesos</w:t>
      </w:r>
      <w:r>
        <w:rPr>
          <w:rFonts w:asciiTheme="minorHAnsi" w:hAnsiTheme="minorHAnsi" w:cstheme="minorHAnsi"/>
          <w:sz w:val="22"/>
          <w:szCs w:val="22"/>
        </w:rPr>
        <w:t xml:space="preserve"> </w:t>
      </w:r>
      <w:r w:rsidR="00741902">
        <w:rPr>
          <w:rFonts w:asciiTheme="minorHAnsi" w:hAnsiTheme="minorHAnsi" w:cstheme="minorHAnsi"/>
          <w:sz w:val="22"/>
          <w:szCs w:val="22"/>
        </w:rPr>
        <w:t>d</w:t>
      </w:r>
      <w:r>
        <w:rPr>
          <w:rFonts w:asciiTheme="minorHAnsi" w:hAnsiTheme="minorHAnsi" w:cstheme="minorHAnsi"/>
          <w:sz w:val="22"/>
          <w:szCs w:val="22"/>
        </w:rPr>
        <w:t xml:space="preserve">el </w:t>
      </w:r>
      <w:r w:rsidR="00FA4684">
        <w:rPr>
          <w:rFonts w:asciiTheme="minorHAnsi" w:hAnsiTheme="minorHAnsi" w:cstheme="minorHAnsi"/>
          <w:sz w:val="22"/>
          <w:szCs w:val="22"/>
        </w:rPr>
        <w:t>Instituto</w:t>
      </w:r>
      <w:r>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 </w:t>
      </w: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Se </w:t>
      </w:r>
      <w:r w:rsidR="00741902">
        <w:rPr>
          <w:rFonts w:asciiTheme="minorHAnsi" w:hAnsiTheme="minorHAnsi" w:cstheme="minorHAnsi"/>
          <w:sz w:val="22"/>
          <w:szCs w:val="22"/>
        </w:rPr>
        <w:t>diseñaron</w:t>
      </w:r>
      <w:r w:rsidRPr="00F93D41">
        <w:rPr>
          <w:rFonts w:asciiTheme="minorHAnsi" w:hAnsiTheme="minorHAnsi" w:cstheme="minorHAnsi"/>
          <w:sz w:val="22"/>
          <w:szCs w:val="22"/>
        </w:rPr>
        <w:t xml:space="preserve"> y aplica</w:t>
      </w:r>
      <w:r w:rsidR="00741902">
        <w:rPr>
          <w:rFonts w:asciiTheme="minorHAnsi" w:hAnsiTheme="minorHAnsi" w:cstheme="minorHAnsi"/>
          <w:sz w:val="22"/>
          <w:szCs w:val="22"/>
        </w:rPr>
        <w:t>ron</w:t>
      </w:r>
      <w:r w:rsidRPr="00F93D41">
        <w:rPr>
          <w:rFonts w:asciiTheme="minorHAnsi" w:hAnsiTheme="minorHAnsi" w:cstheme="minorHAnsi"/>
          <w:sz w:val="22"/>
          <w:szCs w:val="22"/>
        </w:rPr>
        <w:t xml:space="preserve"> las encuestas de satisfacción del usuario </w:t>
      </w:r>
      <w:r w:rsidR="00741902">
        <w:rPr>
          <w:rFonts w:asciiTheme="minorHAnsi" w:hAnsiTheme="minorHAnsi" w:cstheme="minorHAnsi"/>
          <w:sz w:val="22"/>
          <w:szCs w:val="22"/>
        </w:rPr>
        <w:t>sobre</w:t>
      </w:r>
      <w:r w:rsidRPr="00F93D41">
        <w:rPr>
          <w:rFonts w:asciiTheme="minorHAnsi" w:hAnsiTheme="minorHAnsi" w:cstheme="minorHAnsi"/>
          <w:sz w:val="22"/>
          <w:szCs w:val="22"/>
        </w:rPr>
        <w:t xml:space="preserve"> los procesos que </w:t>
      </w:r>
      <w:r w:rsidR="00741902">
        <w:rPr>
          <w:rFonts w:asciiTheme="minorHAnsi" w:hAnsiTheme="minorHAnsi" w:cstheme="minorHAnsi"/>
          <w:sz w:val="22"/>
          <w:szCs w:val="22"/>
        </w:rPr>
        <w:t xml:space="preserve">adelanta </w:t>
      </w:r>
      <w:r w:rsidRPr="00F93D41">
        <w:rPr>
          <w:rFonts w:asciiTheme="minorHAnsi" w:hAnsiTheme="minorHAnsi" w:cstheme="minorHAnsi"/>
          <w:sz w:val="22"/>
          <w:szCs w:val="22"/>
        </w:rPr>
        <w:t xml:space="preserve">el </w:t>
      </w:r>
      <w:r w:rsidR="00081CF6">
        <w:rPr>
          <w:rFonts w:asciiTheme="minorHAnsi" w:hAnsiTheme="minorHAnsi" w:cstheme="minorHAnsi"/>
          <w:sz w:val="22"/>
          <w:szCs w:val="22"/>
        </w:rPr>
        <w:t>ISVIMED</w:t>
      </w:r>
      <w:r w:rsidR="00741902">
        <w:rPr>
          <w:rFonts w:asciiTheme="minorHAnsi" w:hAnsiTheme="minorHAnsi" w:cstheme="minorHAnsi"/>
          <w:sz w:val="22"/>
          <w:szCs w:val="22"/>
        </w:rPr>
        <w:t xml:space="preserve"> y</w:t>
      </w:r>
      <w:r w:rsidRPr="00F93D41">
        <w:rPr>
          <w:rFonts w:asciiTheme="minorHAnsi" w:hAnsiTheme="minorHAnsi" w:cstheme="minorHAnsi"/>
          <w:sz w:val="22"/>
          <w:szCs w:val="22"/>
        </w:rPr>
        <w:t xml:space="preserve"> la atención recibida.</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Se creó la dependencia de Petici</w:t>
      </w:r>
      <w:r w:rsidR="00741902">
        <w:rPr>
          <w:rFonts w:asciiTheme="minorHAnsi" w:hAnsiTheme="minorHAnsi" w:cstheme="minorHAnsi"/>
          <w:sz w:val="22"/>
          <w:szCs w:val="22"/>
        </w:rPr>
        <w:t xml:space="preserve">ones, Quejas y </w:t>
      </w:r>
      <w:r w:rsidRPr="00F93D41">
        <w:rPr>
          <w:rFonts w:asciiTheme="minorHAnsi" w:hAnsiTheme="minorHAnsi" w:cstheme="minorHAnsi"/>
          <w:sz w:val="22"/>
          <w:szCs w:val="22"/>
        </w:rPr>
        <w:t xml:space="preserve">Reclamos con un grupo de Atención al Ciudadano </w:t>
      </w:r>
      <w:r w:rsidR="00741902">
        <w:rPr>
          <w:rFonts w:asciiTheme="minorHAnsi" w:hAnsiTheme="minorHAnsi" w:cstheme="minorHAnsi"/>
          <w:sz w:val="22"/>
          <w:szCs w:val="22"/>
        </w:rPr>
        <w:t>e</w:t>
      </w:r>
      <w:r w:rsidRPr="00F93D41">
        <w:rPr>
          <w:rFonts w:asciiTheme="minorHAnsi" w:hAnsiTheme="minorHAnsi" w:cstheme="minorHAnsi"/>
          <w:sz w:val="22"/>
          <w:szCs w:val="22"/>
        </w:rPr>
        <w:t>ncargado de asesorar y proveer inform</w:t>
      </w:r>
      <w:r w:rsidR="00081CF6">
        <w:rPr>
          <w:rFonts w:asciiTheme="minorHAnsi" w:hAnsiTheme="minorHAnsi" w:cstheme="minorHAnsi"/>
          <w:sz w:val="22"/>
          <w:szCs w:val="22"/>
        </w:rPr>
        <w:t>ación misional veraz y oportuna</w:t>
      </w:r>
      <w:r w:rsidRPr="00F93D41">
        <w:rPr>
          <w:rFonts w:asciiTheme="minorHAnsi" w:hAnsiTheme="minorHAnsi" w:cstheme="minorHAnsi"/>
          <w:sz w:val="22"/>
          <w:szCs w:val="22"/>
        </w:rPr>
        <w:t xml:space="preserve"> de forma presencial, virtual y telefónica. Se continuará con el fortalecimiento de este grupo para </w:t>
      </w:r>
      <w:r w:rsidR="00081CF6">
        <w:rPr>
          <w:rFonts w:asciiTheme="minorHAnsi" w:hAnsiTheme="minorHAnsi" w:cstheme="minorHAnsi"/>
          <w:sz w:val="22"/>
          <w:szCs w:val="22"/>
        </w:rPr>
        <w:t>afianzar</w:t>
      </w:r>
      <w:r w:rsidR="00741902">
        <w:rPr>
          <w:rFonts w:asciiTheme="minorHAnsi" w:hAnsiTheme="minorHAnsi" w:cstheme="minorHAnsi"/>
          <w:sz w:val="22"/>
          <w:szCs w:val="22"/>
        </w:rPr>
        <w:t xml:space="preserve"> las</w:t>
      </w:r>
      <w:r w:rsidRPr="00F93D41">
        <w:rPr>
          <w:rFonts w:asciiTheme="minorHAnsi" w:hAnsiTheme="minorHAnsi" w:cstheme="minorHAnsi"/>
          <w:sz w:val="22"/>
          <w:szCs w:val="22"/>
        </w:rPr>
        <w:t xml:space="preserve"> relaciones de respeto a los ciudadanos.</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Se fortaleció la oficina de PQR</w:t>
      </w:r>
      <w:r w:rsidR="00081CF6">
        <w:rPr>
          <w:rFonts w:asciiTheme="minorHAnsi" w:hAnsiTheme="minorHAnsi" w:cstheme="minorHAnsi"/>
          <w:sz w:val="22"/>
          <w:szCs w:val="22"/>
        </w:rPr>
        <w:t>´</w:t>
      </w:r>
      <w:r w:rsidRPr="00F93D41">
        <w:rPr>
          <w:rFonts w:asciiTheme="minorHAnsi" w:hAnsiTheme="minorHAnsi" w:cstheme="minorHAnsi"/>
          <w:sz w:val="22"/>
          <w:szCs w:val="22"/>
        </w:rPr>
        <w:t>s, con personal cualificado para hacer seguimiento y estar al tanto de las necesidad</w:t>
      </w:r>
      <w:r w:rsidR="00081CF6">
        <w:rPr>
          <w:rFonts w:asciiTheme="minorHAnsi" w:hAnsiTheme="minorHAnsi" w:cstheme="minorHAnsi"/>
          <w:sz w:val="22"/>
          <w:szCs w:val="22"/>
        </w:rPr>
        <w:t>es, quejas, reclamos  y lograr el</w:t>
      </w:r>
      <w:r w:rsidRPr="00F93D41">
        <w:rPr>
          <w:rFonts w:asciiTheme="minorHAnsi" w:hAnsiTheme="minorHAnsi" w:cstheme="minorHAnsi"/>
          <w:sz w:val="22"/>
          <w:szCs w:val="22"/>
        </w:rPr>
        <w:t xml:space="preserve"> cumplimiento de los términos establecidos legalmente para </w:t>
      </w:r>
      <w:r w:rsidR="00081CF6">
        <w:rPr>
          <w:rFonts w:asciiTheme="minorHAnsi" w:hAnsiTheme="minorHAnsi" w:cstheme="minorHAnsi"/>
          <w:sz w:val="22"/>
          <w:szCs w:val="22"/>
        </w:rPr>
        <w:t>la</w:t>
      </w:r>
      <w:r w:rsidRPr="00F93D41">
        <w:rPr>
          <w:rFonts w:asciiTheme="minorHAnsi" w:hAnsiTheme="minorHAnsi" w:cstheme="minorHAnsi"/>
          <w:sz w:val="22"/>
          <w:szCs w:val="22"/>
        </w:rPr>
        <w:t xml:space="preserve"> res</w:t>
      </w:r>
      <w:r>
        <w:rPr>
          <w:rFonts w:asciiTheme="minorHAnsi" w:hAnsiTheme="minorHAnsi" w:cstheme="minorHAnsi"/>
          <w:sz w:val="22"/>
          <w:szCs w:val="22"/>
        </w:rPr>
        <w:t>puesta oportuna a la ciudadanía.</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La Página web (www.</w:t>
      </w:r>
      <w:r w:rsidR="00081CF6">
        <w:rPr>
          <w:rFonts w:asciiTheme="minorHAnsi" w:hAnsiTheme="minorHAnsi" w:cstheme="minorHAnsi"/>
          <w:sz w:val="22"/>
          <w:szCs w:val="22"/>
        </w:rPr>
        <w:t>Isvimed</w:t>
      </w:r>
      <w:r w:rsidRPr="00F93D41">
        <w:rPr>
          <w:rFonts w:asciiTheme="minorHAnsi" w:hAnsiTheme="minorHAnsi" w:cstheme="minorHAnsi"/>
          <w:sz w:val="22"/>
          <w:szCs w:val="22"/>
        </w:rPr>
        <w:t xml:space="preserve">.gov.co) </w:t>
      </w:r>
      <w:r w:rsidR="00081CF6">
        <w:rPr>
          <w:rFonts w:asciiTheme="minorHAnsi" w:hAnsiTheme="minorHAnsi" w:cstheme="minorHAnsi"/>
          <w:sz w:val="22"/>
          <w:szCs w:val="22"/>
        </w:rPr>
        <w:t xml:space="preserve">fue </w:t>
      </w:r>
      <w:r w:rsidRPr="00F93D41">
        <w:rPr>
          <w:rFonts w:asciiTheme="minorHAnsi" w:hAnsiTheme="minorHAnsi" w:cstheme="minorHAnsi"/>
          <w:sz w:val="22"/>
          <w:szCs w:val="22"/>
        </w:rPr>
        <w:t>actualizada con temas como p</w:t>
      </w:r>
      <w:r w:rsidR="00081CF6">
        <w:rPr>
          <w:rFonts w:asciiTheme="minorHAnsi" w:hAnsiTheme="minorHAnsi" w:cstheme="minorHAnsi"/>
          <w:sz w:val="22"/>
          <w:szCs w:val="22"/>
        </w:rPr>
        <w:t xml:space="preserve">lanes, programas y proyectos </w:t>
      </w:r>
      <w:r w:rsidRPr="00F93D41">
        <w:rPr>
          <w:rFonts w:asciiTheme="minorHAnsi" w:hAnsiTheme="minorHAnsi" w:cstheme="minorHAnsi"/>
          <w:sz w:val="22"/>
          <w:szCs w:val="22"/>
        </w:rPr>
        <w:t>y</w:t>
      </w:r>
      <w:r w:rsidR="00081CF6">
        <w:rPr>
          <w:rFonts w:asciiTheme="minorHAnsi" w:hAnsiTheme="minorHAnsi" w:cstheme="minorHAnsi"/>
          <w:sz w:val="22"/>
          <w:szCs w:val="22"/>
        </w:rPr>
        <w:t xml:space="preserve"> la</w:t>
      </w:r>
      <w:r w:rsidRPr="00F93D41">
        <w:rPr>
          <w:rFonts w:asciiTheme="minorHAnsi" w:hAnsiTheme="minorHAnsi" w:cstheme="minorHAnsi"/>
          <w:sz w:val="22"/>
          <w:szCs w:val="22"/>
        </w:rPr>
        <w:t xml:space="preserve"> creación de un </w:t>
      </w:r>
      <w:r w:rsidRPr="00081CF6">
        <w:rPr>
          <w:rFonts w:asciiTheme="minorHAnsi" w:hAnsiTheme="minorHAnsi" w:cstheme="minorHAnsi"/>
          <w:i/>
          <w:sz w:val="22"/>
          <w:szCs w:val="22"/>
        </w:rPr>
        <w:t>link</w:t>
      </w:r>
      <w:r w:rsidRPr="00F93D41">
        <w:rPr>
          <w:rFonts w:asciiTheme="minorHAnsi" w:hAnsiTheme="minorHAnsi" w:cstheme="minorHAnsi"/>
          <w:sz w:val="22"/>
          <w:szCs w:val="22"/>
        </w:rPr>
        <w:t xml:space="preserve"> que permita al usuario</w:t>
      </w:r>
      <w:r w:rsidR="00081CF6">
        <w:rPr>
          <w:rFonts w:asciiTheme="minorHAnsi" w:hAnsiTheme="minorHAnsi" w:cstheme="minorHAnsi"/>
          <w:sz w:val="22"/>
          <w:szCs w:val="22"/>
        </w:rPr>
        <w:t xml:space="preserve"> estar actualizado sobre los eventos, novedades, normativas, entre otros e</w:t>
      </w:r>
      <w:r w:rsidRPr="00F93D41">
        <w:rPr>
          <w:rFonts w:asciiTheme="minorHAnsi" w:hAnsiTheme="minorHAnsi" w:cstheme="minorHAnsi"/>
          <w:sz w:val="22"/>
          <w:szCs w:val="22"/>
        </w:rPr>
        <w:t xml:space="preserve"> ingresar sus </w:t>
      </w:r>
      <w:r>
        <w:rPr>
          <w:rFonts w:asciiTheme="minorHAnsi" w:hAnsiTheme="minorHAnsi" w:cstheme="minorHAnsi"/>
          <w:sz w:val="22"/>
          <w:szCs w:val="22"/>
        </w:rPr>
        <w:t>inquietudes y hacer</w:t>
      </w:r>
      <w:r w:rsidR="00081CF6">
        <w:rPr>
          <w:rFonts w:asciiTheme="minorHAnsi" w:hAnsiTheme="minorHAnsi" w:cstheme="minorHAnsi"/>
          <w:sz w:val="22"/>
          <w:szCs w:val="22"/>
        </w:rPr>
        <w:t>les</w:t>
      </w:r>
      <w:r>
        <w:rPr>
          <w:rFonts w:asciiTheme="minorHAnsi" w:hAnsiTheme="minorHAnsi" w:cstheme="minorHAnsi"/>
          <w:sz w:val="22"/>
          <w:szCs w:val="22"/>
        </w:rPr>
        <w:t xml:space="preserve"> seguimiento</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P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lastRenderedPageBreak/>
        <w:t xml:space="preserve">Se ha </w:t>
      </w:r>
      <w:r w:rsidR="00081CF6">
        <w:rPr>
          <w:rFonts w:asciiTheme="minorHAnsi" w:hAnsiTheme="minorHAnsi" w:cstheme="minorHAnsi"/>
          <w:sz w:val="22"/>
          <w:szCs w:val="22"/>
        </w:rPr>
        <w:t>fortalecido la comunicación a través de</w:t>
      </w:r>
      <w:r w:rsidRPr="00F93D41">
        <w:rPr>
          <w:rFonts w:asciiTheme="minorHAnsi" w:hAnsiTheme="minorHAnsi" w:cstheme="minorHAnsi"/>
          <w:sz w:val="22"/>
          <w:szCs w:val="22"/>
        </w:rPr>
        <w:t xml:space="preserve"> redes sociales </w:t>
      </w:r>
      <w:r w:rsidR="00081CF6">
        <w:rPr>
          <w:rFonts w:asciiTheme="minorHAnsi" w:hAnsiTheme="minorHAnsi" w:cstheme="minorHAnsi"/>
          <w:sz w:val="22"/>
          <w:szCs w:val="22"/>
        </w:rPr>
        <w:t>(</w:t>
      </w:r>
      <w:r w:rsidRPr="00F93D41">
        <w:rPr>
          <w:rFonts w:asciiTheme="minorHAnsi" w:hAnsiTheme="minorHAnsi" w:cstheme="minorHAnsi"/>
          <w:sz w:val="22"/>
          <w:szCs w:val="22"/>
        </w:rPr>
        <w:t>Twitter, Facebook, Youtube y Flickr</w:t>
      </w:r>
      <w:r w:rsidR="00081CF6">
        <w:rPr>
          <w:rFonts w:asciiTheme="minorHAnsi" w:hAnsiTheme="minorHAnsi" w:cstheme="minorHAnsi"/>
          <w:sz w:val="22"/>
          <w:szCs w:val="22"/>
        </w:rPr>
        <w:t>)</w:t>
      </w:r>
      <w:r w:rsidRPr="00F93D41">
        <w:rPr>
          <w:rFonts w:asciiTheme="minorHAnsi" w:hAnsiTheme="minorHAnsi" w:cstheme="minorHAnsi"/>
          <w:sz w:val="22"/>
          <w:szCs w:val="22"/>
        </w:rPr>
        <w:t xml:space="preserve"> </w:t>
      </w:r>
      <w:r w:rsidR="00081CF6">
        <w:rPr>
          <w:rFonts w:asciiTheme="minorHAnsi" w:hAnsiTheme="minorHAnsi" w:cstheme="minorHAnsi"/>
          <w:sz w:val="22"/>
          <w:szCs w:val="22"/>
        </w:rPr>
        <w:t>mecanismos de interacción</w:t>
      </w:r>
      <w:r w:rsidRPr="00F93D41">
        <w:rPr>
          <w:rFonts w:asciiTheme="minorHAnsi" w:hAnsiTheme="minorHAnsi" w:cstheme="minorHAnsi"/>
          <w:sz w:val="22"/>
          <w:szCs w:val="22"/>
        </w:rPr>
        <w:t xml:space="preserve"> </w:t>
      </w:r>
      <w:r w:rsidR="00081CF6" w:rsidRPr="00F93D41">
        <w:rPr>
          <w:rFonts w:asciiTheme="minorHAnsi" w:hAnsiTheme="minorHAnsi" w:cstheme="minorHAnsi"/>
          <w:sz w:val="22"/>
          <w:szCs w:val="22"/>
        </w:rPr>
        <w:t>rápidos y eficaces con los usuarios</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Utilización de un ícono en el sistema interno del </w:t>
      </w:r>
      <w:r w:rsidR="00081CF6">
        <w:rPr>
          <w:rFonts w:asciiTheme="minorHAnsi" w:hAnsiTheme="minorHAnsi" w:cstheme="minorHAnsi"/>
          <w:sz w:val="22"/>
          <w:szCs w:val="22"/>
        </w:rPr>
        <w:t>ISVIMED</w:t>
      </w:r>
      <w:r w:rsidRPr="00F93D41">
        <w:rPr>
          <w:rFonts w:asciiTheme="minorHAnsi" w:hAnsiTheme="minorHAnsi" w:cstheme="minorHAnsi"/>
          <w:sz w:val="22"/>
          <w:szCs w:val="22"/>
        </w:rPr>
        <w:t xml:space="preserve"> para Peticiones, Quejas, Reclamos y Sugerencias, que permite hacer un control permanente a estos procesos por parte de los funcionarios del </w:t>
      </w:r>
      <w:r w:rsidR="00FA4684">
        <w:rPr>
          <w:rFonts w:asciiTheme="minorHAnsi" w:hAnsiTheme="minorHAnsi" w:cstheme="minorHAnsi"/>
          <w:sz w:val="22"/>
          <w:szCs w:val="22"/>
        </w:rPr>
        <w:t>Instituto</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F93D41"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Se ha venido implementando y se va a continuar la instalación en los puestos de atención al usuario buzones de Peticiones, Quejas, Reclamos y Sugerencias, como otra opción para manifestar las inquietudes, inconformidades</w:t>
      </w:r>
      <w:r w:rsidR="00081CF6">
        <w:rPr>
          <w:rFonts w:asciiTheme="minorHAnsi" w:hAnsiTheme="minorHAnsi" w:cstheme="minorHAnsi"/>
          <w:sz w:val="22"/>
          <w:szCs w:val="22"/>
        </w:rPr>
        <w:t xml:space="preserve"> y felicitaciones</w:t>
      </w:r>
      <w:r w:rsidRPr="00F93D41">
        <w:rPr>
          <w:rFonts w:asciiTheme="minorHAnsi" w:hAnsiTheme="minorHAnsi" w:cstheme="minorHAnsi"/>
          <w:sz w:val="22"/>
          <w:szCs w:val="22"/>
        </w:rPr>
        <w:t>.</w:t>
      </w:r>
    </w:p>
    <w:p w:rsidR="00F93D41" w:rsidRPr="00F93D41" w:rsidRDefault="00F93D41" w:rsidP="00F93D41">
      <w:pPr>
        <w:overflowPunct/>
        <w:autoSpaceDE/>
        <w:autoSpaceDN/>
        <w:adjustRightInd/>
        <w:textAlignment w:val="auto"/>
        <w:rPr>
          <w:rFonts w:asciiTheme="minorHAnsi" w:hAnsiTheme="minorHAnsi" w:cstheme="minorHAnsi"/>
          <w:sz w:val="22"/>
          <w:szCs w:val="22"/>
        </w:rPr>
      </w:pPr>
    </w:p>
    <w:p w:rsidR="00081CF6" w:rsidRDefault="00F93D41" w:rsidP="00F93D41">
      <w:pPr>
        <w:overflowPunct/>
        <w:autoSpaceDE/>
        <w:autoSpaceDN/>
        <w:adjustRightInd/>
        <w:textAlignment w:val="auto"/>
        <w:rPr>
          <w:rFonts w:asciiTheme="minorHAnsi" w:hAnsiTheme="minorHAnsi" w:cstheme="minorHAnsi"/>
          <w:sz w:val="22"/>
          <w:szCs w:val="22"/>
        </w:rPr>
      </w:pPr>
      <w:r w:rsidRPr="00F93D41">
        <w:rPr>
          <w:rFonts w:asciiTheme="minorHAnsi" w:hAnsiTheme="minorHAnsi" w:cstheme="minorHAnsi"/>
          <w:sz w:val="22"/>
          <w:szCs w:val="22"/>
        </w:rPr>
        <w:t xml:space="preserve">A continuación se presenta la matriz de evaluación consolidada de los riesgos identificados en el plan anticorrupción </w:t>
      </w:r>
      <w:r w:rsidR="00081CF6">
        <w:rPr>
          <w:rFonts w:asciiTheme="minorHAnsi" w:hAnsiTheme="minorHAnsi" w:cstheme="minorHAnsi"/>
          <w:sz w:val="22"/>
          <w:szCs w:val="22"/>
        </w:rPr>
        <w:t>del</w:t>
      </w:r>
      <w:r w:rsidRPr="00F93D41">
        <w:rPr>
          <w:rFonts w:asciiTheme="minorHAnsi" w:hAnsiTheme="minorHAnsi" w:cstheme="minorHAnsi"/>
          <w:sz w:val="22"/>
          <w:szCs w:val="22"/>
        </w:rPr>
        <w:t xml:space="preserve"> 201</w:t>
      </w:r>
      <w:r w:rsidR="003B4A92">
        <w:rPr>
          <w:rFonts w:asciiTheme="minorHAnsi" w:hAnsiTheme="minorHAnsi" w:cstheme="minorHAnsi"/>
          <w:sz w:val="22"/>
          <w:szCs w:val="22"/>
        </w:rPr>
        <w:t>3:</w:t>
      </w:r>
    </w:p>
    <w:p w:rsidR="00081CF6" w:rsidRDefault="00081CF6" w:rsidP="00F93D41">
      <w:pPr>
        <w:overflowPunct/>
        <w:autoSpaceDE/>
        <w:autoSpaceDN/>
        <w:adjustRightInd/>
        <w:textAlignment w:val="auto"/>
        <w:rPr>
          <w:rFonts w:asciiTheme="minorHAnsi" w:hAnsiTheme="minorHAnsi" w:cstheme="minorHAnsi"/>
          <w:sz w:val="22"/>
          <w:szCs w:val="22"/>
        </w:rPr>
        <w:sectPr w:rsidR="00081CF6" w:rsidSect="000F515F">
          <w:headerReference w:type="default" r:id="rId9"/>
          <w:footerReference w:type="even" r:id="rId10"/>
          <w:footerReference w:type="default" r:id="rId11"/>
          <w:pgSz w:w="12240" w:h="15840"/>
          <w:pgMar w:top="2238" w:right="1183" w:bottom="851" w:left="1701" w:header="142" w:footer="1479" w:gutter="0"/>
          <w:cols w:space="708"/>
          <w:docGrid w:linePitch="360"/>
        </w:sectPr>
      </w:pPr>
    </w:p>
    <w:p w:rsidR="0027204E" w:rsidRDefault="0027204E" w:rsidP="0027204E">
      <w:pPr>
        <w:spacing w:line="360" w:lineRule="auto"/>
        <w:rPr>
          <w:rFonts w:asciiTheme="majorHAnsi" w:hAnsiTheme="majorHAnsi" w:cstheme="majorHAnsi"/>
          <w:sz w:val="22"/>
          <w:szCs w:val="22"/>
        </w:rPr>
      </w:pPr>
    </w:p>
    <w:p w:rsidR="00F93D41" w:rsidRPr="00F93D41" w:rsidRDefault="0027204E" w:rsidP="00F93D41">
      <w:pPr>
        <w:pStyle w:val="Prrafodelista"/>
        <w:numPr>
          <w:ilvl w:val="0"/>
          <w:numId w:val="4"/>
        </w:numPr>
        <w:spacing w:line="360" w:lineRule="auto"/>
        <w:rPr>
          <w:rFonts w:asciiTheme="majorHAnsi" w:hAnsiTheme="majorHAnsi" w:cstheme="majorHAnsi"/>
          <w:b/>
        </w:rPr>
      </w:pPr>
      <w:r w:rsidRPr="00F93D41">
        <w:rPr>
          <w:rFonts w:asciiTheme="majorHAnsi" w:hAnsiTheme="majorHAnsi" w:cstheme="majorHAnsi"/>
          <w:b/>
        </w:rPr>
        <w:t>EVALUACION DE LAS MEDIDAS DE MITIGACIÓN DE LOS RIESGOS</w:t>
      </w:r>
    </w:p>
    <w:p w:rsidR="00083034" w:rsidRDefault="00083034">
      <w:pPr>
        <w:overflowPunct/>
        <w:autoSpaceDE/>
        <w:autoSpaceDN/>
        <w:adjustRightInd/>
        <w:jc w:val="left"/>
        <w:textAlignment w:val="auto"/>
        <w:rPr>
          <w:rFonts w:asciiTheme="minorHAnsi" w:hAnsiTheme="minorHAnsi" w:cstheme="minorHAnsi"/>
          <w:sz w:val="22"/>
          <w:szCs w:val="22"/>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260"/>
        <w:gridCol w:w="4574"/>
        <w:gridCol w:w="4821"/>
      </w:tblGrid>
      <w:tr w:rsidR="00083034" w:rsidRPr="00C227E4" w:rsidTr="00C94EEF">
        <w:trPr>
          <w:trHeight w:val="402"/>
          <w:tblHeader/>
          <w:jc w:val="center"/>
        </w:trPr>
        <w:tc>
          <w:tcPr>
            <w:tcW w:w="13506" w:type="dxa"/>
            <w:gridSpan w:val="4"/>
            <w:tcBorders>
              <w:bottom w:val="single" w:sz="4" w:space="0" w:color="auto"/>
            </w:tcBorders>
            <w:shd w:val="clear" w:color="auto" w:fill="auto"/>
            <w:vAlign w:val="center"/>
          </w:tcPr>
          <w:p w:rsidR="00083034" w:rsidRPr="00E134BD" w:rsidRDefault="00083034" w:rsidP="0074392C">
            <w:pPr>
              <w:widowControl w:val="0"/>
              <w:spacing w:before="16" w:line="240" w:lineRule="exact"/>
              <w:jc w:val="center"/>
              <w:rPr>
                <w:rFonts w:asciiTheme="minorHAnsi" w:hAnsiTheme="minorHAnsi" w:cstheme="minorHAnsi"/>
                <w:b/>
                <w:sz w:val="16"/>
                <w:szCs w:val="16"/>
              </w:rPr>
            </w:pPr>
            <w:r w:rsidRPr="00E134BD">
              <w:rPr>
                <w:rFonts w:asciiTheme="minorHAnsi" w:hAnsiTheme="minorHAnsi" w:cstheme="minorHAnsi"/>
                <w:b/>
                <w:w w:val="79"/>
                <w:sz w:val="24"/>
                <w:szCs w:val="24"/>
              </w:rPr>
              <w:t>SEGUIMIEN</w:t>
            </w:r>
            <w:r w:rsidRPr="00E134BD">
              <w:rPr>
                <w:rFonts w:asciiTheme="minorHAnsi" w:hAnsiTheme="minorHAnsi" w:cstheme="minorHAnsi"/>
                <w:b/>
                <w:spacing w:val="-2"/>
                <w:w w:val="79"/>
                <w:sz w:val="24"/>
                <w:szCs w:val="24"/>
              </w:rPr>
              <w:t>T</w:t>
            </w:r>
            <w:r w:rsidRPr="00E134BD">
              <w:rPr>
                <w:rFonts w:asciiTheme="minorHAnsi" w:hAnsiTheme="minorHAnsi" w:cstheme="minorHAnsi"/>
                <w:b/>
                <w:w w:val="79"/>
                <w:sz w:val="24"/>
                <w:szCs w:val="24"/>
              </w:rPr>
              <w:t xml:space="preserve">O </w:t>
            </w:r>
            <w:r w:rsidRPr="00E134BD">
              <w:rPr>
                <w:rFonts w:asciiTheme="minorHAnsi" w:hAnsiTheme="minorHAnsi" w:cstheme="minorHAnsi"/>
                <w:b/>
                <w:spacing w:val="13"/>
                <w:w w:val="79"/>
                <w:sz w:val="24"/>
                <w:szCs w:val="24"/>
              </w:rPr>
              <w:t xml:space="preserve"> </w:t>
            </w:r>
            <w:r w:rsidRPr="00E134BD">
              <w:rPr>
                <w:rFonts w:asciiTheme="minorHAnsi" w:hAnsiTheme="minorHAnsi" w:cstheme="minorHAnsi"/>
                <w:b/>
                <w:w w:val="79"/>
                <w:sz w:val="24"/>
                <w:szCs w:val="24"/>
              </w:rPr>
              <w:t>A</w:t>
            </w:r>
            <w:r w:rsidRPr="00E134BD">
              <w:rPr>
                <w:rFonts w:asciiTheme="minorHAnsi" w:hAnsiTheme="minorHAnsi" w:cstheme="minorHAnsi"/>
                <w:b/>
                <w:spacing w:val="8"/>
                <w:w w:val="79"/>
                <w:sz w:val="24"/>
                <w:szCs w:val="24"/>
              </w:rPr>
              <w:t xml:space="preserve"> </w:t>
            </w:r>
            <w:r w:rsidRPr="00E134BD">
              <w:rPr>
                <w:rFonts w:asciiTheme="minorHAnsi" w:hAnsiTheme="minorHAnsi" w:cstheme="minorHAnsi"/>
                <w:b/>
                <w:w w:val="79"/>
                <w:sz w:val="24"/>
                <w:szCs w:val="24"/>
              </w:rPr>
              <w:t>LAS</w:t>
            </w:r>
            <w:r w:rsidRPr="00E134BD">
              <w:rPr>
                <w:rFonts w:asciiTheme="minorHAnsi" w:hAnsiTheme="minorHAnsi" w:cstheme="minorHAnsi"/>
                <w:b/>
                <w:spacing w:val="1"/>
                <w:w w:val="79"/>
                <w:sz w:val="24"/>
                <w:szCs w:val="24"/>
              </w:rPr>
              <w:t xml:space="preserve"> </w:t>
            </w:r>
            <w:r w:rsidRPr="00E134BD">
              <w:rPr>
                <w:rFonts w:asciiTheme="minorHAnsi" w:hAnsiTheme="minorHAnsi" w:cstheme="minorHAnsi"/>
                <w:b/>
                <w:w w:val="79"/>
                <w:sz w:val="24"/>
                <w:szCs w:val="24"/>
              </w:rPr>
              <w:t>ESTR</w:t>
            </w:r>
            <w:r w:rsidRPr="00E134BD">
              <w:rPr>
                <w:rFonts w:asciiTheme="minorHAnsi" w:hAnsiTheme="minorHAnsi" w:cstheme="minorHAnsi"/>
                <w:b/>
                <w:spacing w:val="-2"/>
                <w:w w:val="79"/>
                <w:sz w:val="24"/>
                <w:szCs w:val="24"/>
              </w:rPr>
              <w:t>A</w:t>
            </w:r>
            <w:r w:rsidRPr="00E134BD">
              <w:rPr>
                <w:rFonts w:asciiTheme="minorHAnsi" w:hAnsiTheme="minorHAnsi" w:cstheme="minorHAnsi"/>
                <w:b/>
                <w:w w:val="79"/>
                <w:sz w:val="24"/>
                <w:szCs w:val="24"/>
              </w:rPr>
              <w:t>TEGIAS</w:t>
            </w:r>
            <w:r w:rsidRPr="00E134BD">
              <w:rPr>
                <w:rFonts w:asciiTheme="minorHAnsi" w:hAnsiTheme="minorHAnsi" w:cstheme="minorHAnsi"/>
                <w:b/>
                <w:spacing w:val="13"/>
                <w:w w:val="79"/>
                <w:sz w:val="24"/>
                <w:szCs w:val="24"/>
              </w:rPr>
              <w:t xml:space="preserve"> </w:t>
            </w:r>
            <w:r w:rsidRPr="00E134BD">
              <w:rPr>
                <w:rFonts w:asciiTheme="minorHAnsi" w:hAnsiTheme="minorHAnsi" w:cstheme="minorHAnsi"/>
                <w:b/>
                <w:w w:val="79"/>
                <w:sz w:val="24"/>
                <w:szCs w:val="24"/>
              </w:rPr>
              <w:t>DEL</w:t>
            </w:r>
            <w:r w:rsidRPr="00E134BD">
              <w:rPr>
                <w:rFonts w:asciiTheme="minorHAnsi" w:hAnsiTheme="minorHAnsi" w:cstheme="minorHAnsi"/>
                <w:b/>
                <w:spacing w:val="14"/>
                <w:w w:val="79"/>
                <w:sz w:val="24"/>
                <w:szCs w:val="24"/>
              </w:rPr>
              <w:t xml:space="preserve"> </w:t>
            </w:r>
            <w:r w:rsidRPr="00E134BD">
              <w:rPr>
                <w:rFonts w:asciiTheme="minorHAnsi" w:hAnsiTheme="minorHAnsi" w:cstheme="minorHAnsi"/>
                <w:b/>
                <w:w w:val="79"/>
                <w:sz w:val="24"/>
                <w:szCs w:val="24"/>
              </w:rPr>
              <w:t>PLAN</w:t>
            </w:r>
            <w:r w:rsidRPr="00E134BD">
              <w:rPr>
                <w:rFonts w:asciiTheme="minorHAnsi" w:hAnsiTheme="minorHAnsi" w:cstheme="minorHAnsi"/>
                <w:b/>
                <w:spacing w:val="18"/>
                <w:w w:val="79"/>
                <w:sz w:val="24"/>
                <w:szCs w:val="24"/>
              </w:rPr>
              <w:t xml:space="preserve"> </w:t>
            </w:r>
            <w:r w:rsidRPr="00E134BD">
              <w:rPr>
                <w:rFonts w:asciiTheme="minorHAnsi" w:hAnsiTheme="minorHAnsi" w:cstheme="minorHAnsi"/>
                <w:b/>
                <w:w w:val="79"/>
                <w:sz w:val="24"/>
                <w:szCs w:val="24"/>
              </w:rPr>
              <w:t>ANTICORRUPCIÓN</w:t>
            </w:r>
            <w:r w:rsidRPr="00E134BD">
              <w:rPr>
                <w:rFonts w:asciiTheme="minorHAnsi" w:hAnsiTheme="minorHAnsi" w:cstheme="minorHAnsi"/>
                <w:b/>
                <w:spacing w:val="29"/>
                <w:w w:val="79"/>
                <w:sz w:val="24"/>
                <w:szCs w:val="24"/>
              </w:rPr>
              <w:t xml:space="preserve"> </w:t>
            </w:r>
            <w:r w:rsidRPr="00E134BD">
              <w:rPr>
                <w:rFonts w:asciiTheme="minorHAnsi" w:hAnsiTheme="minorHAnsi" w:cstheme="minorHAnsi"/>
                <w:b/>
                <w:w w:val="79"/>
                <w:sz w:val="24"/>
                <w:szCs w:val="24"/>
              </w:rPr>
              <w:t>Y</w:t>
            </w:r>
            <w:r w:rsidRPr="00E134BD">
              <w:rPr>
                <w:rFonts w:asciiTheme="minorHAnsi" w:hAnsiTheme="minorHAnsi" w:cstheme="minorHAnsi"/>
                <w:b/>
                <w:spacing w:val="-2"/>
                <w:w w:val="79"/>
                <w:sz w:val="24"/>
                <w:szCs w:val="24"/>
              </w:rPr>
              <w:t xml:space="preserve"> </w:t>
            </w:r>
            <w:r w:rsidRPr="00E134BD">
              <w:rPr>
                <w:rFonts w:asciiTheme="minorHAnsi" w:hAnsiTheme="minorHAnsi" w:cstheme="minorHAnsi"/>
                <w:b/>
                <w:w w:val="79"/>
                <w:sz w:val="24"/>
                <w:szCs w:val="24"/>
              </w:rPr>
              <w:t>DE</w:t>
            </w:r>
            <w:r w:rsidRPr="00E134BD">
              <w:rPr>
                <w:rFonts w:asciiTheme="minorHAnsi" w:hAnsiTheme="minorHAnsi" w:cstheme="minorHAnsi"/>
                <w:b/>
                <w:spacing w:val="18"/>
                <w:w w:val="79"/>
                <w:sz w:val="24"/>
                <w:szCs w:val="24"/>
              </w:rPr>
              <w:t xml:space="preserve"> </w:t>
            </w:r>
            <w:r w:rsidRPr="00E134BD">
              <w:rPr>
                <w:rFonts w:asciiTheme="minorHAnsi" w:hAnsiTheme="minorHAnsi" w:cstheme="minorHAnsi"/>
                <w:b/>
                <w:spacing w:val="-2"/>
                <w:w w:val="79"/>
                <w:sz w:val="24"/>
                <w:szCs w:val="24"/>
              </w:rPr>
              <w:t>A</w:t>
            </w:r>
            <w:r w:rsidRPr="00E134BD">
              <w:rPr>
                <w:rFonts w:asciiTheme="minorHAnsi" w:hAnsiTheme="minorHAnsi" w:cstheme="minorHAnsi"/>
                <w:b/>
                <w:w w:val="79"/>
                <w:sz w:val="24"/>
                <w:szCs w:val="24"/>
              </w:rPr>
              <w:t>TENCIÓN</w:t>
            </w:r>
            <w:r w:rsidRPr="00E134BD">
              <w:rPr>
                <w:rFonts w:asciiTheme="minorHAnsi" w:hAnsiTheme="minorHAnsi" w:cstheme="minorHAnsi"/>
                <w:b/>
                <w:spacing w:val="22"/>
                <w:w w:val="79"/>
                <w:sz w:val="24"/>
                <w:szCs w:val="24"/>
              </w:rPr>
              <w:t xml:space="preserve"> </w:t>
            </w:r>
            <w:r w:rsidRPr="00E134BD">
              <w:rPr>
                <w:rFonts w:asciiTheme="minorHAnsi" w:hAnsiTheme="minorHAnsi" w:cstheme="minorHAnsi"/>
                <w:b/>
                <w:w w:val="79"/>
                <w:sz w:val="24"/>
                <w:szCs w:val="24"/>
              </w:rPr>
              <w:t>AL CIUDADANO</w:t>
            </w:r>
          </w:p>
        </w:tc>
      </w:tr>
      <w:tr w:rsidR="00083034" w:rsidRPr="00C227E4" w:rsidTr="00C94EEF">
        <w:trPr>
          <w:trHeight w:val="407"/>
          <w:tblHeader/>
          <w:jc w:val="center"/>
        </w:trPr>
        <w:tc>
          <w:tcPr>
            <w:tcW w:w="8685" w:type="dxa"/>
            <w:gridSpan w:val="3"/>
            <w:tcBorders>
              <w:bottom w:val="single" w:sz="4" w:space="0" w:color="auto"/>
            </w:tcBorders>
            <w:shd w:val="clear" w:color="auto" w:fill="auto"/>
            <w:vAlign w:val="center"/>
          </w:tcPr>
          <w:p w:rsidR="00083034" w:rsidRPr="00E134BD" w:rsidRDefault="00C94EEF" w:rsidP="0074392C">
            <w:pPr>
              <w:widowControl w:val="0"/>
              <w:spacing w:before="73"/>
              <w:jc w:val="center"/>
              <w:rPr>
                <w:rFonts w:asciiTheme="minorHAnsi" w:hAnsiTheme="minorHAnsi" w:cstheme="minorHAnsi"/>
                <w:b/>
                <w:sz w:val="16"/>
                <w:szCs w:val="16"/>
              </w:rPr>
            </w:pPr>
            <w:r w:rsidRPr="00E134BD">
              <w:rPr>
                <w:rFonts w:asciiTheme="minorHAnsi" w:hAnsiTheme="minorHAnsi" w:cstheme="minorHAnsi"/>
                <w:b/>
                <w:w w:val="94"/>
                <w:sz w:val="16"/>
                <w:szCs w:val="16"/>
              </w:rPr>
              <w:t>ENTIDAD</w:t>
            </w:r>
            <w:r w:rsidR="00083034" w:rsidRPr="00E134BD">
              <w:rPr>
                <w:rFonts w:asciiTheme="minorHAnsi" w:hAnsiTheme="minorHAnsi" w:cstheme="minorHAnsi"/>
                <w:b/>
                <w:w w:val="94"/>
                <w:sz w:val="16"/>
                <w:szCs w:val="16"/>
              </w:rPr>
              <w:t>:</w:t>
            </w:r>
            <w:r w:rsidR="00083034" w:rsidRPr="00E134BD">
              <w:rPr>
                <w:rFonts w:asciiTheme="minorHAnsi" w:hAnsiTheme="minorHAnsi" w:cstheme="minorHAnsi"/>
                <w:b/>
                <w:spacing w:val="5"/>
                <w:sz w:val="16"/>
                <w:szCs w:val="16"/>
              </w:rPr>
              <w:t xml:space="preserve"> </w:t>
            </w:r>
            <w:r w:rsidR="00083034" w:rsidRPr="00E134BD">
              <w:rPr>
                <w:rFonts w:asciiTheme="minorHAnsi" w:hAnsiTheme="minorHAnsi" w:cstheme="minorHAnsi"/>
                <w:b/>
                <w:w w:val="110"/>
                <w:sz w:val="16"/>
                <w:szCs w:val="16"/>
              </w:rPr>
              <w:t xml:space="preserve"> INSTITUTO SOCIAL DE VIVIENDA Y HABITAT DE MEDELLÌN-ISVIMED</w:t>
            </w:r>
            <w:r w:rsidR="00083034" w:rsidRPr="00E134BD">
              <w:rPr>
                <w:rFonts w:asciiTheme="minorHAnsi" w:hAnsiTheme="minorHAnsi" w:cstheme="minorHAnsi"/>
                <w:b/>
                <w:sz w:val="16"/>
                <w:szCs w:val="16"/>
              </w:rPr>
              <w:t xml:space="preserve">                                                                                                                           </w:t>
            </w:r>
            <w:r w:rsidR="00083034" w:rsidRPr="00E134BD">
              <w:rPr>
                <w:rFonts w:asciiTheme="minorHAnsi" w:hAnsiTheme="minorHAnsi" w:cstheme="minorHAnsi"/>
                <w:b/>
                <w:spacing w:val="-13"/>
                <w:sz w:val="16"/>
                <w:szCs w:val="16"/>
              </w:rPr>
              <w:t xml:space="preserve"> </w:t>
            </w:r>
            <w:r w:rsidR="00083034" w:rsidRPr="00E134BD">
              <w:rPr>
                <w:rFonts w:asciiTheme="minorHAnsi" w:hAnsiTheme="minorHAnsi" w:cstheme="minorHAnsi"/>
                <w:b/>
                <w:sz w:val="16"/>
                <w:szCs w:val="16"/>
              </w:rPr>
              <w:t xml:space="preserve"> </w:t>
            </w:r>
            <w:r w:rsidR="00083034" w:rsidRPr="00E134BD">
              <w:rPr>
                <w:rFonts w:asciiTheme="minorHAnsi" w:hAnsiTheme="minorHAnsi" w:cstheme="minorHAnsi"/>
                <w:b/>
                <w:spacing w:val="9"/>
                <w:sz w:val="16"/>
                <w:szCs w:val="16"/>
              </w:rPr>
              <w:t xml:space="preserve"> </w:t>
            </w:r>
          </w:p>
        </w:tc>
        <w:tc>
          <w:tcPr>
            <w:tcW w:w="4821" w:type="dxa"/>
            <w:tcBorders>
              <w:bottom w:val="single" w:sz="4" w:space="0" w:color="auto"/>
            </w:tcBorders>
            <w:shd w:val="clear" w:color="auto" w:fill="auto"/>
            <w:vAlign w:val="center"/>
          </w:tcPr>
          <w:p w:rsidR="00083034" w:rsidRPr="00E134BD" w:rsidRDefault="00083034" w:rsidP="0074392C">
            <w:pPr>
              <w:widowControl w:val="0"/>
              <w:spacing w:before="16" w:line="240" w:lineRule="exact"/>
              <w:jc w:val="center"/>
              <w:rPr>
                <w:rFonts w:asciiTheme="minorHAnsi" w:hAnsiTheme="minorHAnsi" w:cstheme="minorHAnsi"/>
                <w:b/>
                <w:sz w:val="16"/>
                <w:szCs w:val="16"/>
              </w:rPr>
            </w:pPr>
            <w:r w:rsidRPr="00E134BD">
              <w:rPr>
                <w:rFonts w:asciiTheme="minorHAnsi" w:hAnsiTheme="minorHAnsi" w:cstheme="minorHAnsi"/>
                <w:b/>
                <w:w w:val="89"/>
                <w:sz w:val="16"/>
                <w:szCs w:val="16"/>
              </w:rPr>
              <w:t>Año:</w:t>
            </w:r>
            <w:r w:rsidRPr="00E134BD">
              <w:rPr>
                <w:rFonts w:asciiTheme="minorHAnsi" w:hAnsiTheme="minorHAnsi" w:cstheme="minorHAnsi"/>
                <w:b/>
                <w:sz w:val="16"/>
                <w:szCs w:val="16"/>
              </w:rPr>
              <w:t xml:space="preserve"> </w:t>
            </w:r>
            <w:r w:rsidRPr="00E134BD">
              <w:rPr>
                <w:rFonts w:asciiTheme="minorHAnsi" w:hAnsiTheme="minorHAnsi" w:cstheme="minorHAnsi"/>
                <w:b/>
                <w:spacing w:val="9"/>
                <w:sz w:val="16"/>
                <w:szCs w:val="16"/>
              </w:rPr>
              <w:t>2013</w:t>
            </w:r>
          </w:p>
        </w:tc>
      </w:tr>
      <w:tr w:rsidR="00083034" w:rsidRPr="00C94EEF" w:rsidTr="00C94EEF">
        <w:trPr>
          <w:trHeight w:val="555"/>
          <w:tblHeader/>
          <w:jc w:val="center"/>
        </w:trPr>
        <w:tc>
          <w:tcPr>
            <w:tcW w:w="851" w:type="dxa"/>
            <w:tcBorders>
              <w:bottom w:val="single" w:sz="4" w:space="0" w:color="auto"/>
            </w:tcBorders>
            <w:shd w:val="clear" w:color="auto" w:fill="auto"/>
            <w:vAlign w:val="center"/>
          </w:tcPr>
          <w:p w:rsidR="00083034" w:rsidRPr="00C94EEF" w:rsidRDefault="00083034" w:rsidP="00C94EEF">
            <w:pPr>
              <w:widowControl w:val="0"/>
              <w:spacing w:before="2" w:line="150" w:lineRule="exact"/>
              <w:jc w:val="center"/>
              <w:rPr>
                <w:rFonts w:asciiTheme="minorHAnsi" w:hAnsiTheme="minorHAnsi" w:cstheme="minorHAnsi"/>
                <w:b/>
                <w:sz w:val="18"/>
                <w:szCs w:val="18"/>
              </w:rPr>
            </w:pPr>
          </w:p>
          <w:p w:rsidR="00083034" w:rsidRPr="00C94EEF" w:rsidRDefault="00C94EEF" w:rsidP="00C94EEF">
            <w:pPr>
              <w:widowControl w:val="0"/>
              <w:tabs>
                <w:tab w:val="left" w:pos="851"/>
              </w:tabs>
              <w:spacing w:line="256" w:lineRule="auto"/>
              <w:ind w:right="162"/>
              <w:jc w:val="center"/>
              <w:rPr>
                <w:rFonts w:asciiTheme="minorHAnsi" w:hAnsiTheme="minorHAnsi" w:cstheme="minorHAnsi"/>
                <w:b/>
                <w:sz w:val="14"/>
                <w:szCs w:val="14"/>
              </w:rPr>
            </w:pPr>
            <w:r w:rsidRPr="00C94EEF">
              <w:rPr>
                <w:rFonts w:asciiTheme="minorHAnsi" w:hAnsiTheme="minorHAnsi" w:cstheme="minorHAnsi"/>
                <w:b/>
                <w:spacing w:val="-3"/>
                <w:w w:val="92"/>
                <w:sz w:val="14"/>
                <w:szCs w:val="14"/>
              </w:rPr>
              <w:t>E</w:t>
            </w:r>
            <w:r w:rsidRPr="00C94EEF">
              <w:rPr>
                <w:rFonts w:asciiTheme="minorHAnsi" w:hAnsiTheme="minorHAnsi" w:cstheme="minorHAnsi"/>
                <w:b/>
                <w:w w:val="92"/>
                <w:sz w:val="14"/>
                <w:szCs w:val="14"/>
              </w:rPr>
              <w:t>ST</w:t>
            </w:r>
            <w:r w:rsidRPr="00C94EEF">
              <w:rPr>
                <w:rFonts w:asciiTheme="minorHAnsi" w:hAnsiTheme="minorHAnsi" w:cstheme="minorHAnsi"/>
                <w:b/>
                <w:spacing w:val="-3"/>
                <w:w w:val="92"/>
                <w:sz w:val="14"/>
                <w:szCs w:val="14"/>
              </w:rPr>
              <w:t>R</w:t>
            </w:r>
            <w:r w:rsidRPr="00C94EEF">
              <w:rPr>
                <w:rFonts w:asciiTheme="minorHAnsi" w:hAnsiTheme="minorHAnsi" w:cstheme="minorHAnsi"/>
                <w:b/>
                <w:w w:val="92"/>
                <w:sz w:val="14"/>
                <w:szCs w:val="14"/>
              </w:rPr>
              <w:t>ATEGIA</w:t>
            </w:r>
          </w:p>
        </w:tc>
        <w:tc>
          <w:tcPr>
            <w:tcW w:w="3260" w:type="dxa"/>
            <w:tcBorders>
              <w:bottom w:val="single" w:sz="4" w:space="0" w:color="auto"/>
            </w:tcBorders>
            <w:shd w:val="clear" w:color="auto" w:fill="auto"/>
            <w:vAlign w:val="center"/>
          </w:tcPr>
          <w:p w:rsidR="00083034" w:rsidRPr="00C94EEF" w:rsidRDefault="00083034" w:rsidP="00C94EEF">
            <w:pPr>
              <w:widowControl w:val="0"/>
              <w:spacing w:before="16" w:line="240" w:lineRule="exact"/>
              <w:jc w:val="center"/>
              <w:rPr>
                <w:rFonts w:asciiTheme="minorHAnsi" w:hAnsiTheme="minorHAnsi" w:cstheme="minorHAnsi"/>
                <w:b/>
                <w:sz w:val="18"/>
                <w:szCs w:val="18"/>
              </w:rPr>
            </w:pPr>
          </w:p>
          <w:p w:rsidR="00083034" w:rsidRPr="00C94EEF" w:rsidRDefault="00C94EEF" w:rsidP="00C94EEF">
            <w:pPr>
              <w:widowControl w:val="0"/>
              <w:ind w:left="115"/>
              <w:jc w:val="center"/>
              <w:rPr>
                <w:rFonts w:asciiTheme="minorHAnsi" w:hAnsiTheme="minorHAnsi" w:cstheme="minorHAnsi"/>
                <w:b/>
                <w:sz w:val="18"/>
                <w:szCs w:val="18"/>
              </w:rPr>
            </w:pPr>
            <w:r w:rsidRPr="00C94EEF">
              <w:rPr>
                <w:rFonts w:asciiTheme="minorHAnsi" w:hAnsiTheme="minorHAnsi" w:cstheme="minorHAnsi"/>
                <w:b/>
                <w:spacing w:val="-3"/>
                <w:w w:val="74"/>
                <w:sz w:val="18"/>
                <w:szCs w:val="18"/>
              </w:rPr>
              <w:t>A</w:t>
            </w:r>
            <w:r w:rsidRPr="00C94EEF">
              <w:rPr>
                <w:rFonts w:asciiTheme="minorHAnsi" w:hAnsiTheme="minorHAnsi" w:cstheme="minorHAnsi"/>
                <w:b/>
                <w:w w:val="92"/>
                <w:sz w:val="18"/>
                <w:szCs w:val="18"/>
              </w:rPr>
              <w:t>CTIVIDADES</w:t>
            </w:r>
          </w:p>
        </w:tc>
        <w:tc>
          <w:tcPr>
            <w:tcW w:w="4574" w:type="dxa"/>
            <w:tcBorders>
              <w:bottom w:val="single" w:sz="4" w:space="0" w:color="auto"/>
            </w:tcBorders>
            <w:shd w:val="clear" w:color="auto" w:fill="auto"/>
            <w:vAlign w:val="center"/>
          </w:tcPr>
          <w:p w:rsidR="00083034" w:rsidRPr="00C94EEF" w:rsidRDefault="00C94EEF" w:rsidP="00C94EEF">
            <w:pPr>
              <w:widowControl w:val="0"/>
              <w:spacing w:before="73"/>
              <w:jc w:val="center"/>
              <w:rPr>
                <w:rFonts w:asciiTheme="minorHAnsi" w:hAnsiTheme="minorHAnsi" w:cstheme="minorHAnsi"/>
                <w:b/>
                <w:sz w:val="18"/>
                <w:szCs w:val="18"/>
              </w:rPr>
            </w:pPr>
            <w:r w:rsidRPr="00C94EEF">
              <w:rPr>
                <w:rFonts w:asciiTheme="minorHAnsi" w:hAnsiTheme="minorHAnsi" w:cstheme="minorHAnsi"/>
                <w:b/>
                <w:sz w:val="18"/>
                <w:szCs w:val="18"/>
              </w:rPr>
              <w:t>EVALUACION PLAN ANTICORRUPCION ISVIMED 2013 DICIEMBRE 31 DE 2013</w:t>
            </w:r>
          </w:p>
        </w:tc>
        <w:tc>
          <w:tcPr>
            <w:tcW w:w="4821" w:type="dxa"/>
            <w:tcBorders>
              <w:bottom w:val="single" w:sz="4" w:space="0" w:color="auto"/>
            </w:tcBorders>
            <w:shd w:val="clear" w:color="auto" w:fill="auto"/>
            <w:vAlign w:val="center"/>
          </w:tcPr>
          <w:p w:rsidR="00083034" w:rsidRPr="00C94EEF" w:rsidRDefault="00083034" w:rsidP="00C94EEF">
            <w:pPr>
              <w:widowControl w:val="0"/>
              <w:spacing w:before="16" w:line="240" w:lineRule="exact"/>
              <w:jc w:val="center"/>
              <w:rPr>
                <w:rFonts w:asciiTheme="minorHAnsi" w:hAnsiTheme="minorHAnsi" w:cstheme="minorHAnsi"/>
                <w:b/>
                <w:sz w:val="18"/>
                <w:szCs w:val="18"/>
              </w:rPr>
            </w:pPr>
          </w:p>
          <w:p w:rsidR="00083034" w:rsidRPr="00C94EEF" w:rsidRDefault="00C94EEF" w:rsidP="00C94EEF">
            <w:pPr>
              <w:widowControl w:val="0"/>
              <w:ind w:left="113"/>
              <w:jc w:val="center"/>
              <w:rPr>
                <w:rFonts w:asciiTheme="minorHAnsi" w:hAnsiTheme="minorHAnsi" w:cstheme="minorHAnsi"/>
                <w:b/>
                <w:sz w:val="18"/>
                <w:szCs w:val="18"/>
              </w:rPr>
            </w:pPr>
            <w:r w:rsidRPr="00C94EEF">
              <w:rPr>
                <w:rFonts w:asciiTheme="minorHAnsi" w:hAnsiTheme="minorHAnsi" w:cstheme="minorHAnsi"/>
                <w:b/>
                <w:sz w:val="18"/>
                <w:szCs w:val="18"/>
              </w:rPr>
              <w:t>ANOTACIONES</w:t>
            </w:r>
          </w:p>
        </w:tc>
      </w:tr>
      <w:tr w:rsidR="00083034" w:rsidRPr="00C227E4" w:rsidTr="00E134BD">
        <w:trPr>
          <w:trHeight w:hRule="exact" w:val="1806"/>
          <w:jc w:val="center"/>
        </w:trPr>
        <w:tc>
          <w:tcPr>
            <w:tcW w:w="851" w:type="dxa"/>
            <w:vMerge w:val="restart"/>
            <w:tcBorders>
              <w:bottom w:val="nil"/>
            </w:tcBorders>
            <w:textDirection w:val="btLr"/>
            <w:vAlign w:val="center"/>
          </w:tcPr>
          <w:p w:rsidR="00083034" w:rsidRPr="00C227E4" w:rsidRDefault="00083034" w:rsidP="0074392C">
            <w:pPr>
              <w:widowControl w:val="0"/>
              <w:spacing w:before="1" w:line="180" w:lineRule="exact"/>
              <w:ind w:left="113" w:right="113"/>
              <w:jc w:val="center"/>
              <w:rPr>
                <w:rFonts w:asciiTheme="minorHAnsi" w:hAnsiTheme="minorHAnsi" w:cstheme="minorHAnsi"/>
                <w:sz w:val="16"/>
                <w:szCs w:val="16"/>
              </w:rPr>
            </w:pPr>
          </w:p>
          <w:p w:rsidR="00083034" w:rsidRPr="00C227E4" w:rsidRDefault="00083034" w:rsidP="0074392C">
            <w:pPr>
              <w:widowControl w:val="0"/>
              <w:spacing w:line="256" w:lineRule="auto"/>
              <w:ind w:left="301" w:right="271"/>
              <w:jc w:val="center"/>
              <w:rPr>
                <w:rFonts w:asciiTheme="minorHAnsi" w:hAnsiTheme="minorHAnsi" w:cstheme="minorHAnsi"/>
                <w:sz w:val="16"/>
                <w:szCs w:val="16"/>
              </w:rPr>
            </w:pPr>
            <w:r w:rsidRPr="00C227E4">
              <w:rPr>
                <w:rFonts w:asciiTheme="minorHAnsi" w:hAnsiTheme="minorHAnsi" w:cstheme="minorHAnsi"/>
                <w:w w:val="92"/>
                <w:sz w:val="16"/>
                <w:szCs w:val="16"/>
              </w:rPr>
              <w:t>Mapa</w:t>
            </w:r>
            <w:r w:rsidRPr="00C227E4">
              <w:rPr>
                <w:rFonts w:asciiTheme="minorHAnsi" w:hAnsiTheme="minorHAnsi" w:cstheme="minorHAnsi"/>
                <w:spacing w:val="8"/>
                <w:w w:val="92"/>
                <w:sz w:val="16"/>
                <w:szCs w:val="16"/>
              </w:rPr>
              <w:t xml:space="preserve"> </w:t>
            </w:r>
            <w:r w:rsidRPr="00C227E4">
              <w:rPr>
                <w:rFonts w:asciiTheme="minorHAnsi" w:hAnsiTheme="minorHAnsi" w:cstheme="minorHAnsi"/>
                <w:sz w:val="16"/>
                <w:szCs w:val="16"/>
              </w:rPr>
              <w:t>de</w:t>
            </w:r>
            <w:r w:rsidRPr="00C227E4">
              <w:rPr>
                <w:rFonts w:asciiTheme="minorHAnsi" w:hAnsiTheme="minorHAnsi" w:cstheme="minorHAnsi"/>
                <w:spacing w:val="-3"/>
                <w:sz w:val="16"/>
                <w:szCs w:val="16"/>
              </w:rPr>
              <w:t xml:space="preserve"> </w:t>
            </w:r>
            <w:r w:rsidRPr="00C227E4">
              <w:rPr>
                <w:rFonts w:asciiTheme="minorHAnsi" w:hAnsiTheme="minorHAnsi" w:cstheme="minorHAnsi"/>
                <w:w w:val="91"/>
                <w:sz w:val="16"/>
                <w:szCs w:val="16"/>
              </w:rPr>
              <w:t>riesgos</w:t>
            </w:r>
            <w:r w:rsidRPr="00C227E4">
              <w:rPr>
                <w:rFonts w:asciiTheme="minorHAnsi" w:hAnsiTheme="minorHAnsi" w:cstheme="minorHAnsi"/>
                <w:spacing w:val="9"/>
                <w:w w:val="91"/>
                <w:sz w:val="16"/>
                <w:szCs w:val="16"/>
              </w:rPr>
              <w:t xml:space="preserve"> </w:t>
            </w:r>
            <w:r w:rsidRPr="00C227E4">
              <w:rPr>
                <w:rFonts w:asciiTheme="minorHAnsi" w:hAnsiTheme="minorHAnsi" w:cstheme="minorHAnsi"/>
                <w:sz w:val="16"/>
                <w:szCs w:val="16"/>
              </w:rPr>
              <w:t>de corrupción.</w:t>
            </w:r>
          </w:p>
        </w:tc>
        <w:tc>
          <w:tcPr>
            <w:tcW w:w="3260" w:type="dxa"/>
            <w:vMerge w:val="restart"/>
            <w:tcBorders>
              <w:bottom w:val="nil"/>
            </w:tcBorders>
            <w:vAlign w:val="center"/>
          </w:tcPr>
          <w:p w:rsidR="00083034" w:rsidRPr="00C227E4" w:rsidRDefault="00083034" w:rsidP="005E315F">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1 </w:t>
            </w:r>
            <w:r w:rsidRPr="00C227E4">
              <w:rPr>
                <w:rFonts w:asciiTheme="minorHAnsi" w:hAnsiTheme="minorHAnsi" w:cstheme="minorHAnsi"/>
                <w:sz w:val="16"/>
                <w:szCs w:val="16"/>
                <w:lang w:eastAsia="es-CO"/>
              </w:rPr>
              <w:t>Solicitar cotizaciones plurales de los elementos que conforman los bienes objeto de adquisición.</w:t>
            </w:r>
          </w:p>
        </w:tc>
        <w:tc>
          <w:tcPr>
            <w:tcW w:w="4574" w:type="dxa"/>
            <w:tcBorders>
              <w:bottom w:val="nil"/>
            </w:tcBorders>
            <w:vAlign w:val="center"/>
          </w:tcPr>
          <w:p w:rsidR="00083034" w:rsidRPr="00C227E4" w:rsidRDefault="00083034" w:rsidP="00083034">
            <w:pPr>
              <w:widowControl w:val="0"/>
              <w:ind w:left="179" w:right="178"/>
              <w:rPr>
                <w:rFonts w:asciiTheme="minorHAnsi" w:hAnsiTheme="minorHAnsi" w:cstheme="minorHAnsi"/>
                <w:sz w:val="16"/>
                <w:szCs w:val="16"/>
              </w:rPr>
            </w:pPr>
            <w:r w:rsidRPr="0074392C">
              <w:rPr>
                <w:rFonts w:asciiTheme="minorHAnsi" w:hAnsiTheme="minorHAnsi" w:cstheme="minorHAnsi"/>
                <w:sz w:val="16"/>
                <w:szCs w:val="16"/>
              </w:rPr>
              <w:t>Sub</w:t>
            </w:r>
            <w:r>
              <w:rPr>
                <w:rFonts w:asciiTheme="minorHAnsi" w:hAnsiTheme="minorHAnsi" w:cstheme="minorHAnsi"/>
                <w:sz w:val="16"/>
                <w:szCs w:val="16"/>
              </w:rPr>
              <w:t xml:space="preserve"> Dotación de Vivienda y Hábitat:</w:t>
            </w:r>
            <w:r w:rsidRPr="0074392C">
              <w:rPr>
                <w:rFonts w:asciiTheme="minorHAnsi" w:hAnsiTheme="minorHAnsi" w:cstheme="minorHAnsi"/>
                <w:sz w:val="16"/>
                <w:szCs w:val="16"/>
              </w:rPr>
              <w:t xml:space="preserve"> </w:t>
            </w:r>
            <w:r w:rsidRPr="00C227E4">
              <w:rPr>
                <w:rFonts w:asciiTheme="minorHAnsi" w:hAnsiTheme="minorHAnsi" w:cstheme="minorHAnsi"/>
                <w:sz w:val="16"/>
                <w:szCs w:val="16"/>
              </w:rPr>
              <w:t xml:space="preserve">Se </w:t>
            </w:r>
            <w:r>
              <w:rPr>
                <w:rFonts w:asciiTheme="minorHAnsi" w:hAnsiTheme="minorHAnsi" w:cstheme="minorHAnsi"/>
                <w:sz w:val="16"/>
                <w:szCs w:val="16"/>
              </w:rPr>
              <w:t>realizaron</w:t>
            </w:r>
            <w:r w:rsidRPr="00C227E4">
              <w:rPr>
                <w:rFonts w:asciiTheme="minorHAnsi" w:hAnsiTheme="minorHAnsi" w:cstheme="minorHAnsi"/>
                <w:sz w:val="16"/>
                <w:szCs w:val="16"/>
              </w:rPr>
              <w:t xml:space="preserve"> invitaciones para las actividades relacionadas con el mejoramiento de vivienda. Este proceso se implementó en la subdirección de dotación de vivienda y hábitat en el proceso de mejoramiento, dado que se hacía contratación directa. Actualmente se invita a participar para los diferentes mejoramientos en los sectores de la ciudad, buscando la equidad y transparencia en la contratación.  En vivienda nueva esta modalidad no se utiliza, dado que se hace por derecho privado, fiducias.</w:t>
            </w:r>
          </w:p>
          <w:p w:rsidR="00083034" w:rsidRPr="00C227E4" w:rsidRDefault="00083034" w:rsidP="00083034">
            <w:pPr>
              <w:widowControl w:val="0"/>
              <w:ind w:left="179" w:right="178"/>
              <w:rPr>
                <w:rFonts w:asciiTheme="minorHAnsi" w:hAnsiTheme="minorHAnsi" w:cstheme="minorHAnsi"/>
                <w:sz w:val="16"/>
                <w:szCs w:val="16"/>
              </w:rPr>
            </w:pPr>
          </w:p>
          <w:p w:rsidR="00083034" w:rsidRPr="00C227E4" w:rsidRDefault="00083034" w:rsidP="00083034">
            <w:pPr>
              <w:widowControl w:val="0"/>
              <w:ind w:left="179" w:right="178"/>
              <w:rPr>
                <w:rFonts w:asciiTheme="minorHAnsi" w:hAnsiTheme="minorHAnsi" w:cstheme="minorHAnsi"/>
                <w:sz w:val="16"/>
                <w:szCs w:val="16"/>
              </w:rPr>
            </w:pPr>
          </w:p>
        </w:tc>
        <w:tc>
          <w:tcPr>
            <w:tcW w:w="4821" w:type="dxa"/>
            <w:tcBorders>
              <w:bottom w:val="nil"/>
            </w:tcBorders>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Este medida  implementada ha sido eficaz, dado que ha permitido mayor oferta para el trabajo de mejoramientos, más conocimiento de los contratista, un trabajo más colegiado, organizado, monitoreado en los diferentes sectores de la ciudad para el mejoramiento de vivienda.</w:t>
            </w:r>
          </w:p>
        </w:tc>
      </w:tr>
      <w:tr w:rsidR="00083034" w:rsidRPr="00C227E4" w:rsidTr="00E134BD">
        <w:trPr>
          <w:trHeight w:hRule="exact" w:val="1116"/>
          <w:jc w:val="center"/>
        </w:trPr>
        <w:tc>
          <w:tcPr>
            <w:tcW w:w="851" w:type="dxa"/>
            <w:vMerge/>
            <w:tcBorders>
              <w:top w:val="nil"/>
              <w:bottom w:val="nil"/>
            </w:tcBorders>
            <w:textDirection w:val="btLr"/>
            <w:vAlign w:val="center"/>
          </w:tcPr>
          <w:p w:rsidR="00083034" w:rsidRPr="00C227E4" w:rsidRDefault="00083034" w:rsidP="0074392C">
            <w:pPr>
              <w:widowControl w:val="0"/>
              <w:spacing w:before="1" w:line="180" w:lineRule="exact"/>
              <w:ind w:left="113" w:right="113"/>
              <w:jc w:val="center"/>
              <w:rPr>
                <w:rFonts w:asciiTheme="minorHAnsi" w:hAnsiTheme="minorHAnsi" w:cstheme="minorHAnsi"/>
                <w:sz w:val="16"/>
                <w:szCs w:val="16"/>
              </w:rPr>
            </w:pPr>
          </w:p>
        </w:tc>
        <w:tc>
          <w:tcPr>
            <w:tcW w:w="3260" w:type="dxa"/>
            <w:vMerge/>
            <w:tcBorders>
              <w:top w:val="nil"/>
              <w:bottom w:val="nil"/>
            </w:tcBorders>
            <w:vAlign w:val="center"/>
          </w:tcPr>
          <w:p w:rsidR="00083034" w:rsidRPr="00C227E4" w:rsidRDefault="00083034" w:rsidP="0074392C">
            <w:pPr>
              <w:widowControl w:val="0"/>
              <w:tabs>
                <w:tab w:val="left" w:pos="327"/>
              </w:tabs>
              <w:spacing w:before="13"/>
              <w:ind w:right="379"/>
              <w:rPr>
                <w:rFonts w:asciiTheme="minorHAnsi" w:hAnsiTheme="minorHAnsi" w:cstheme="minorHAnsi"/>
                <w:sz w:val="16"/>
                <w:szCs w:val="16"/>
              </w:rPr>
            </w:pPr>
          </w:p>
        </w:tc>
        <w:tc>
          <w:tcPr>
            <w:tcW w:w="4574" w:type="dxa"/>
            <w:tcBorders>
              <w:top w:val="nil"/>
              <w:bottom w:val="nil"/>
            </w:tcBorders>
            <w:vAlign w:val="center"/>
          </w:tcPr>
          <w:p w:rsidR="00083034" w:rsidRPr="00C227E4" w:rsidRDefault="00083034" w:rsidP="00083034">
            <w:pPr>
              <w:widowControl w:val="0"/>
              <w:ind w:left="179" w:right="178"/>
              <w:rPr>
                <w:rFonts w:asciiTheme="minorHAnsi" w:hAnsiTheme="minorHAnsi" w:cstheme="minorHAnsi"/>
                <w:sz w:val="16"/>
                <w:szCs w:val="16"/>
                <w:u w:val="single"/>
              </w:rPr>
            </w:pPr>
            <w:r>
              <w:rPr>
                <w:rFonts w:asciiTheme="minorHAnsi" w:hAnsiTheme="minorHAnsi" w:cstheme="minorHAnsi"/>
                <w:sz w:val="16"/>
                <w:szCs w:val="16"/>
              </w:rPr>
              <w:t>Subdirección Poblacional:</w:t>
            </w:r>
            <w:r w:rsidRPr="00C227E4">
              <w:rPr>
                <w:rFonts w:asciiTheme="minorHAnsi" w:hAnsiTheme="minorHAnsi" w:cstheme="minorHAnsi"/>
                <w:sz w:val="16"/>
                <w:szCs w:val="16"/>
              </w:rPr>
              <w:t xml:space="preserve"> Esta actividad no se ha realizado ya que no ha sido un requisito para el proceso de contratación. Sin embargo, se implementará a partir del 2014, con los contratistas personas naturales, porque con los contratos y convenios de asociación siempre se lleva a cabo.</w:t>
            </w:r>
          </w:p>
        </w:tc>
        <w:tc>
          <w:tcPr>
            <w:tcW w:w="4821" w:type="dxa"/>
            <w:tcBorders>
              <w:top w:val="nil"/>
              <w:bottom w:val="nil"/>
            </w:tcBorders>
            <w:vAlign w:val="center"/>
          </w:tcPr>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983"/>
          <w:jc w:val="center"/>
        </w:trPr>
        <w:tc>
          <w:tcPr>
            <w:tcW w:w="851" w:type="dxa"/>
            <w:vMerge/>
            <w:tcBorders>
              <w:top w:val="nil"/>
            </w:tcBorders>
            <w:textDirection w:val="btLr"/>
            <w:vAlign w:val="center"/>
          </w:tcPr>
          <w:p w:rsidR="00083034" w:rsidRPr="00C227E4" w:rsidRDefault="00083034" w:rsidP="0074392C">
            <w:pPr>
              <w:widowControl w:val="0"/>
              <w:spacing w:before="1" w:line="180" w:lineRule="exact"/>
              <w:ind w:left="113" w:right="113"/>
              <w:jc w:val="center"/>
              <w:rPr>
                <w:rFonts w:asciiTheme="minorHAnsi" w:hAnsiTheme="minorHAnsi" w:cstheme="minorHAnsi"/>
                <w:sz w:val="16"/>
                <w:szCs w:val="16"/>
              </w:rPr>
            </w:pPr>
          </w:p>
        </w:tc>
        <w:tc>
          <w:tcPr>
            <w:tcW w:w="3260" w:type="dxa"/>
            <w:vMerge/>
            <w:tcBorders>
              <w:top w:val="nil"/>
            </w:tcBorders>
            <w:vAlign w:val="center"/>
          </w:tcPr>
          <w:p w:rsidR="00083034" w:rsidRPr="00C227E4" w:rsidRDefault="00083034" w:rsidP="0074392C">
            <w:pPr>
              <w:widowControl w:val="0"/>
              <w:tabs>
                <w:tab w:val="left" w:pos="327"/>
              </w:tabs>
              <w:spacing w:before="13"/>
              <w:ind w:right="379"/>
              <w:rPr>
                <w:rFonts w:asciiTheme="minorHAnsi" w:hAnsiTheme="minorHAnsi" w:cstheme="minorHAnsi"/>
                <w:sz w:val="16"/>
                <w:szCs w:val="16"/>
              </w:rPr>
            </w:pPr>
          </w:p>
        </w:tc>
        <w:tc>
          <w:tcPr>
            <w:tcW w:w="4574" w:type="dxa"/>
            <w:tcBorders>
              <w:top w:val="nil"/>
              <w:bottom w:val="single" w:sz="4" w:space="0" w:color="auto"/>
            </w:tcBorders>
            <w:vAlign w:val="center"/>
          </w:tcPr>
          <w:p w:rsidR="00083034" w:rsidRPr="00C227E4" w:rsidRDefault="00083034" w:rsidP="00083034">
            <w:pPr>
              <w:widowControl w:val="0"/>
              <w:ind w:left="179" w:right="178"/>
              <w:rPr>
                <w:rFonts w:asciiTheme="minorHAnsi" w:hAnsiTheme="minorHAnsi" w:cstheme="minorHAnsi"/>
                <w:sz w:val="16"/>
                <w:szCs w:val="16"/>
                <w:u w:val="single"/>
              </w:rPr>
            </w:pPr>
            <w:r w:rsidRPr="00C227E4">
              <w:rPr>
                <w:rFonts w:asciiTheme="minorHAnsi" w:hAnsiTheme="minorHAnsi" w:cstheme="minorHAnsi"/>
                <w:sz w:val="16"/>
                <w:szCs w:val="16"/>
              </w:rPr>
              <w:t>Jurídica: Encontramos que dentro de las carpetas que soportan los procesos de selección en los cuales se requiere aportar pluralidad de cotizaciones se realiza.</w:t>
            </w:r>
          </w:p>
        </w:tc>
        <w:tc>
          <w:tcPr>
            <w:tcW w:w="4821" w:type="dxa"/>
            <w:tcBorders>
              <w:top w:val="nil"/>
              <w:bottom w:val="single" w:sz="4" w:space="0" w:color="auto"/>
            </w:tcBorders>
            <w:vAlign w:val="center"/>
          </w:tcPr>
          <w:p w:rsidR="00083034" w:rsidRPr="00C227E4" w:rsidRDefault="00083034" w:rsidP="00083034">
            <w:pPr>
              <w:widowControl w:val="0"/>
              <w:ind w:left="247" w:right="320"/>
              <w:rPr>
                <w:rFonts w:asciiTheme="minorHAnsi" w:hAnsiTheme="minorHAnsi" w:cstheme="minorHAnsi"/>
                <w:sz w:val="16"/>
                <w:szCs w:val="16"/>
                <w:u w:val="single"/>
              </w:rPr>
            </w:pPr>
            <w:r w:rsidRPr="00C227E4">
              <w:rPr>
                <w:rFonts w:asciiTheme="minorHAnsi" w:hAnsiTheme="minorHAnsi" w:cstheme="minorHAnsi"/>
                <w:sz w:val="16"/>
                <w:szCs w:val="16"/>
              </w:rPr>
              <w:t>Se verifica que en los estudios previos de las diferentes subdirecciones se anexen 3 cotizaciones que establezcan los precios del mercado para poder así determinar el valor del futuro proceso de selección y contratación.</w:t>
            </w:r>
          </w:p>
        </w:tc>
      </w:tr>
      <w:tr w:rsidR="0002124A" w:rsidRPr="00C227E4" w:rsidTr="00E134BD">
        <w:trPr>
          <w:trHeight w:val="2341"/>
          <w:jc w:val="center"/>
        </w:trPr>
        <w:tc>
          <w:tcPr>
            <w:tcW w:w="851" w:type="dxa"/>
            <w:vMerge/>
            <w:tcBorders>
              <w:bottom w:val="single" w:sz="4" w:space="0" w:color="auto"/>
            </w:tcBorders>
            <w:vAlign w:val="center"/>
          </w:tcPr>
          <w:p w:rsidR="0002124A" w:rsidRPr="00C227E4" w:rsidRDefault="0002124A"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tcBorders>
              <w:bottom w:val="single" w:sz="4" w:space="0" w:color="auto"/>
            </w:tcBorders>
            <w:vAlign w:val="center"/>
          </w:tcPr>
          <w:p w:rsidR="0002124A" w:rsidRPr="00C227E4" w:rsidRDefault="0002124A"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2 En el caso de que se trate de contratación directa se realizará un análisis de la propuesta económica presentada tomando como parámetro los costos de otros contratos de los que disponga la entidad.</w:t>
            </w:r>
          </w:p>
        </w:tc>
        <w:tc>
          <w:tcPr>
            <w:tcW w:w="4574" w:type="dxa"/>
            <w:tcBorders>
              <w:bottom w:val="nil"/>
            </w:tcBorders>
            <w:vAlign w:val="center"/>
          </w:tcPr>
          <w:p w:rsidR="0002124A" w:rsidRPr="00C227E4" w:rsidRDefault="0002124A" w:rsidP="00083034">
            <w:pPr>
              <w:widowControl w:val="0"/>
              <w:ind w:left="179" w:right="178"/>
              <w:rPr>
                <w:rFonts w:asciiTheme="minorHAnsi" w:hAnsiTheme="minorHAnsi" w:cstheme="minorHAnsi"/>
                <w:sz w:val="16"/>
                <w:szCs w:val="16"/>
              </w:rPr>
            </w:pPr>
            <w:r w:rsidRPr="0074392C">
              <w:rPr>
                <w:rFonts w:asciiTheme="minorHAnsi" w:hAnsiTheme="minorHAnsi" w:cstheme="minorHAnsi"/>
                <w:sz w:val="16"/>
                <w:szCs w:val="16"/>
              </w:rPr>
              <w:t>Sub Dotación de Vivienda y Hábitat</w:t>
            </w:r>
            <w:r>
              <w:rPr>
                <w:rFonts w:asciiTheme="minorHAnsi" w:hAnsiTheme="minorHAnsi" w:cstheme="minorHAnsi"/>
                <w:sz w:val="16"/>
                <w:szCs w:val="16"/>
              </w:rPr>
              <w:t xml:space="preserve">: </w:t>
            </w:r>
            <w:r w:rsidRPr="00C227E4">
              <w:rPr>
                <w:rFonts w:asciiTheme="minorHAnsi" w:hAnsiTheme="minorHAnsi" w:cstheme="minorHAnsi"/>
                <w:sz w:val="16"/>
                <w:szCs w:val="16"/>
              </w:rPr>
              <w:t>Se han diseñado políticas estandarizadas de costos y pagos para el mejoramiento de vivienda en sus diferentes etapas.</w:t>
            </w:r>
          </w:p>
        </w:tc>
        <w:tc>
          <w:tcPr>
            <w:tcW w:w="4821" w:type="dxa"/>
            <w:vMerge w:val="restart"/>
            <w:tcBorders>
              <w:bottom w:val="nil"/>
            </w:tcBorders>
            <w:vAlign w:val="center"/>
          </w:tcPr>
          <w:p w:rsidR="0002124A" w:rsidRDefault="0002124A" w:rsidP="00083034">
            <w:pPr>
              <w:ind w:left="247" w:right="320"/>
              <w:rPr>
                <w:rFonts w:asciiTheme="minorHAnsi" w:hAnsiTheme="minorHAnsi" w:cstheme="minorHAnsi"/>
                <w:sz w:val="16"/>
                <w:szCs w:val="16"/>
              </w:rPr>
            </w:pPr>
            <w:r>
              <w:rPr>
                <w:rFonts w:asciiTheme="minorHAnsi" w:hAnsiTheme="minorHAnsi" w:cstheme="minorHAnsi"/>
                <w:sz w:val="16"/>
                <w:szCs w:val="16"/>
              </w:rPr>
              <w:t>E</w:t>
            </w:r>
            <w:r w:rsidRPr="00C227E4">
              <w:rPr>
                <w:rFonts w:asciiTheme="minorHAnsi" w:hAnsiTheme="minorHAnsi" w:cstheme="minorHAnsi"/>
                <w:sz w:val="16"/>
                <w:szCs w:val="16"/>
              </w:rPr>
              <w:t>n el caso de mejoramiento, se hacen convenios de asociación y se han estandarizado en valores, es decir se parte de un valor estándar tanto para el proceso de diagnóstico, como para el de ejecución. Efectivamente el parámetro de costos lo da la estandarización y los otros convenios ya realizados en el Instituto.</w:t>
            </w:r>
          </w:p>
          <w:p w:rsidR="0002124A" w:rsidRPr="00C227E4" w:rsidRDefault="0002124A" w:rsidP="00083034">
            <w:pPr>
              <w:ind w:left="247" w:right="320"/>
              <w:rPr>
                <w:rFonts w:asciiTheme="minorHAnsi" w:hAnsiTheme="minorHAnsi" w:cstheme="minorHAnsi"/>
                <w:sz w:val="16"/>
                <w:szCs w:val="16"/>
              </w:rPr>
            </w:pPr>
          </w:p>
          <w:p w:rsidR="0002124A" w:rsidRPr="00C227E4" w:rsidRDefault="0002124A"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La medida ha sido eficaz y ha permitido trabajar y realizar convenios con transparencia, permitiendo mayor oferta por parte de los contratistas y mayor transparencia, pues, se presentan en igualdad de condiciones en cuanto a los costos.</w:t>
            </w:r>
          </w:p>
          <w:p w:rsidR="0002124A" w:rsidRPr="00C227E4" w:rsidRDefault="0002124A" w:rsidP="00083034">
            <w:pPr>
              <w:ind w:left="247" w:right="320"/>
              <w:rPr>
                <w:rFonts w:asciiTheme="minorHAnsi" w:hAnsiTheme="minorHAnsi" w:cstheme="minorHAnsi"/>
                <w:sz w:val="16"/>
                <w:szCs w:val="16"/>
              </w:rPr>
            </w:pPr>
          </w:p>
          <w:p w:rsidR="0002124A" w:rsidRPr="00C227E4" w:rsidRDefault="0002124A" w:rsidP="00083034">
            <w:pPr>
              <w:ind w:left="247" w:right="320"/>
              <w:rPr>
                <w:rFonts w:asciiTheme="minorHAnsi" w:hAnsiTheme="minorHAnsi" w:cstheme="minorHAnsi"/>
                <w:sz w:val="16"/>
                <w:szCs w:val="16"/>
              </w:rPr>
            </w:pPr>
          </w:p>
          <w:p w:rsidR="0002124A" w:rsidRPr="00C227E4" w:rsidRDefault="0002124A" w:rsidP="00083034">
            <w:pPr>
              <w:ind w:left="247" w:right="320"/>
              <w:rPr>
                <w:rFonts w:asciiTheme="minorHAnsi" w:hAnsiTheme="minorHAnsi" w:cstheme="minorHAnsi"/>
                <w:sz w:val="16"/>
                <w:szCs w:val="16"/>
              </w:rPr>
            </w:pPr>
          </w:p>
          <w:p w:rsidR="0002124A" w:rsidRPr="00C227E4" w:rsidRDefault="0002124A" w:rsidP="00083034">
            <w:pPr>
              <w:ind w:left="247" w:right="320"/>
              <w:rPr>
                <w:rFonts w:asciiTheme="minorHAnsi" w:hAnsiTheme="minorHAnsi" w:cstheme="minorHAnsi"/>
                <w:sz w:val="16"/>
                <w:szCs w:val="16"/>
              </w:rPr>
            </w:pPr>
          </w:p>
          <w:p w:rsidR="0002124A" w:rsidRPr="00C227E4" w:rsidRDefault="0002124A" w:rsidP="00083034">
            <w:pPr>
              <w:ind w:left="247" w:right="320"/>
              <w:rPr>
                <w:rFonts w:asciiTheme="minorHAnsi" w:hAnsiTheme="minorHAnsi" w:cstheme="minorHAnsi"/>
                <w:sz w:val="16"/>
                <w:szCs w:val="16"/>
              </w:rPr>
            </w:pPr>
          </w:p>
        </w:tc>
      </w:tr>
      <w:tr w:rsidR="0002124A" w:rsidRPr="00C227E4" w:rsidTr="00E134BD">
        <w:trPr>
          <w:trHeight w:hRule="exact" w:val="742"/>
          <w:jc w:val="center"/>
        </w:trPr>
        <w:tc>
          <w:tcPr>
            <w:tcW w:w="851" w:type="dxa"/>
            <w:vMerge/>
            <w:vAlign w:val="center"/>
          </w:tcPr>
          <w:p w:rsidR="0002124A" w:rsidRPr="00C227E4" w:rsidRDefault="0002124A"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2124A" w:rsidRPr="00C227E4" w:rsidRDefault="0002124A"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nil"/>
            </w:tcBorders>
            <w:vAlign w:val="center"/>
          </w:tcPr>
          <w:p w:rsidR="0002124A" w:rsidRPr="00C227E4" w:rsidRDefault="0002124A" w:rsidP="00083034">
            <w:pPr>
              <w:widowControl w:val="0"/>
              <w:ind w:left="179" w:right="178"/>
              <w:rPr>
                <w:rFonts w:asciiTheme="minorHAnsi" w:hAnsiTheme="minorHAnsi" w:cstheme="minorHAnsi"/>
                <w:sz w:val="16"/>
                <w:szCs w:val="16"/>
              </w:rPr>
            </w:pPr>
            <w:r w:rsidRPr="0074392C">
              <w:rPr>
                <w:rFonts w:asciiTheme="minorHAnsi" w:hAnsiTheme="minorHAnsi" w:cstheme="minorHAnsi"/>
                <w:sz w:val="16"/>
                <w:szCs w:val="16"/>
              </w:rPr>
              <w:t>Subdirección Poblacional:</w:t>
            </w:r>
            <w:r>
              <w:rPr>
                <w:rFonts w:asciiTheme="minorHAnsi" w:hAnsiTheme="minorHAnsi" w:cstheme="minorHAnsi"/>
                <w:sz w:val="16"/>
                <w:szCs w:val="16"/>
              </w:rPr>
              <w:t xml:space="preserve"> </w:t>
            </w:r>
            <w:r w:rsidRPr="00C227E4">
              <w:rPr>
                <w:rFonts w:asciiTheme="minorHAnsi" w:hAnsiTheme="minorHAnsi" w:cstheme="minorHAnsi"/>
                <w:sz w:val="16"/>
                <w:szCs w:val="16"/>
              </w:rPr>
              <w:t>Siempre se hace, se reúne el equipo primario con el equipo que necesita el contrato y se revisa la propuesta económica.</w:t>
            </w:r>
          </w:p>
        </w:tc>
        <w:tc>
          <w:tcPr>
            <w:tcW w:w="4821" w:type="dxa"/>
            <w:vMerge/>
            <w:tcBorders>
              <w:top w:val="nil"/>
              <w:bottom w:val="nil"/>
            </w:tcBorders>
            <w:vAlign w:val="center"/>
          </w:tcPr>
          <w:p w:rsidR="0002124A" w:rsidRPr="00C227E4" w:rsidRDefault="0002124A" w:rsidP="00083034">
            <w:pPr>
              <w:ind w:left="247" w:right="320"/>
              <w:rPr>
                <w:rFonts w:asciiTheme="minorHAnsi" w:hAnsiTheme="minorHAnsi" w:cstheme="minorHAnsi"/>
                <w:sz w:val="16"/>
                <w:szCs w:val="16"/>
                <w:u w:val="single"/>
              </w:rPr>
            </w:pPr>
          </w:p>
        </w:tc>
      </w:tr>
      <w:tr w:rsidR="00083034" w:rsidRPr="00C227E4" w:rsidTr="00E134BD">
        <w:trPr>
          <w:trHeight w:hRule="exact" w:val="583"/>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single" w:sz="4" w:space="0" w:color="auto"/>
            </w:tcBorders>
            <w:shd w:val="clear" w:color="auto" w:fill="auto"/>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Jurídica: Se toma como parámetro contrataciones anteriores y precios del mercado.</w:t>
            </w:r>
          </w:p>
        </w:tc>
        <w:tc>
          <w:tcPr>
            <w:tcW w:w="4821" w:type="dxa"/>
            <w:tcBorders>
              <w:top w:val="nil"/>
              <w:bottom w:val="single" w:sz="4" w:space="0" w:color="auto"/>
            </w:tcBorders>
            <w:shd w:val="clear" w:color="auto" w:fill="auto"/>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Se verifica el análisis económico de la necesidad planteada.</w:t>
            </w:r>
          </w:p>
          <w:p w:rsidR="00083034" w:rsidRPr="00C227E4" w:rsidRDefault="00083034" w:rsidP="00083034">
            <w:pPr>
              <w:ind w:left="247" w:right="320"/>
              <w:rPr>
                <w:rFonts w:asciiTheme="minorHAnsi" w:hAnsiTheme="minorHAnsi" w:cstheme="minorHAnsi"/>
                <w:sz w:val="16"/>
                <w:szCs w:val="16"/>
                <w:u w:val="single"/>
              </w:rPr>
            </w:pPr>
          </w:p>
        </w:tc>
      </w:tr>
      <w:tr w:rsidR="00083034" w:rsidRPr="00C227E4" w:rsidTr="00E134BD">
        <w:trPr>
          <w:trHeight w:hRule="exact" w:val="1011"/>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3 Sensibilización y capacitación del personal que interviene en los procesos de selección.</w:t>
            </w:r>
          </w:p>
        </w:tc>
        <w:tc>
          <w:tcPr>
            <w:tcW w:w="4574" w:type="dxa"/>
            <w:tcBorders>
              <w:bottom w:val="nil"/>
            </w:tcBorders>
            <w:shd w:val="clear" w:color="auto" w:fill="auto"/>
            <w:vAlign w:val="center"/>
          </w:tcPr>
          <w:p w:rsidR="00083034" w:rsidRPr="00C227E4" w:rsidRDefault="00083034" w:rsidP="00083034">
            <w:pPr>
              <w:ind w:left="179" w:right="178"/>
              <w:rPr>
                <w:rFonts w:asciiTheme="minorHAnsi" w:hAnsiTheme="minorHAnsi" w:cstheme="minorHAnsi"/>
                <w:sz w:val="16"/>
                <w:szCs w:val="16"/>
              </w:rPr>
            </w:pPr>
            <w:r w:rsidRPr="0074392C">
              <w:rPr>
                <w:rFonts w:asciiTheme="minorHAnsi" w:hAnsiTheme="minorHAnsi" w:cstheme="minorHAnsi"/>
                <w:sz w:val="16"/>
                <w:szCs w:val="16"/>
              </w:rPr>
              <w:t>Sub Dotación de Vivienda y Hábitat</w:t>
            </w:r>
            <w:r>
              <w:rPr>
                <w:rFonts w:asciiTheme="minorHAnsi" w:hAnsiTheme="minorHAnsi" w:cstheme="minorHAnsi"/>
                <w:sz w:val="16"/>
                <w:szCs w:val="16"/>
              </w:rPr>
              <w:t xml:space="preserve">: </w:t>
            </w:r>
            <w:r w:rsidRPr="00C227E4">
              <w:rPr>
                <w:rFonts w:asciiTheme="minorHAnsi" w:hAnsiTheme="minorHAnsi" w:cstheme="minorHAnsi"/>
                <w:sz w:val="16"/>
                <w:szCs w:val="16"/>
              </w:rPr>
              <w:t>Se ha contratado personal con conocimientos en contratación. Se amplió la planta de abogados para atender la contratación.</w:t>
            </w:r>
          </w:p>
        </w:tc>
        <w:tc>
          <w:tcPr>
            <w:tcW w:w="4821" w:type="dxa"/>
            <w:tcBorders>
              <w:bottom w:val="nil"/>
            </w:tcBorders>
            <w:shd w:val="clear" w:color="auto" w:fill="auto"/>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Esta actividad no se lleva a cabo como tal, dado que las personas que llegan al Instituto, se ciñen a los parámetros que se definen para los fines contractuales.</w:t>
            </w:r>
          </w:p>
        </w:tc>
      </w:tr>
      <w:tr w:rsidR="00083034" w:rsidRPr="00C227E4" w:rsidTr="00E134BD">
        <w:trPr>
          <w:trHeight w:hRule="exact" w:val="1670"/>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single" w:sz="4" w:space="0" w:color="auto"/>
            </w:tcBorders>
            <w:shd w:val="clear" w:color="auto" w:fill="auto"/>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Jurídica: Por la entrada en vigencia de la ley 1510 de 2013, se realizaron reuniones del equipo de contratación y luego de ello se realizaron 2 capacitaciones a todo el personal de Instituto para darles a conocer las modificaciones de ésta en algunos temas. Adicional a lo anterior se hace un se acompaña cada vez que se requiere asesorías sobre los temas de contratación.</w:t>
            </w:r>
          </w:p>
          <w:p w:rsidR="00083034" w:rsidRPr="00C227E4" w:rsidRDefault="00083034" w:rsidP="00083034">
            <w:pPr>
              <w:ind w:left="179" w:right="178"/>
              <w:rPr>
                <w:rFonts w:asciiTheme="minorHAnsi" w:hAnsiTheme="minorHAnsi" w:cstheme="minorHAnsi"/>
                <w:sz w:val="16"/>
                <w:szCs w:val="16"/>
                <w:u w:val="single"/>
              </w:rPr>
            </w:pPr>
          </w:p>
        </w:tc>
        <w:tc>
          <w:tcPr>
            <w:tcW w:w="4821" w:type="dxa"/>
            <w:tcBorders>
              <w:top w:val="nil"/>
              <w:bottom w:val="single" w:sz="4" w:space="0" w:color="auto"/>
            </w:tcBorders>
            <w:shd w:val="clear" w:color="auto" w:fill="auto"/>
            <w:vAlign w:val="center"/>
          </w:tcPr>
          <w:p w:rsidR="00083034" w:rsidRPr="00C227E4" w:rsidRDefault="00083034" w:rsidP="00083034">
            <w:pPr>
              <w:widowControl w:val="0"/>
              <w:ind w:left="247" w:right="320"/>
              <w:rPr>
                <w:rFonts w:asciiTheme="minorHAnsi" w:hAnsiTheme="minorHAnsi" w:cstheme="minorHAnsi"/>
                <w:sz w:val="16"/>
                <w:szCs w:val="16"/>
                <w:u w:val="single"/>
              </w:rPr>
            </w:pPr>
            <w:r w:rsidRPr="00C227E4">
              <w:rPr>
                <w:rFonts w:asciiTheme="minorHAnsi" w:hAnsiTheme="minorHAnsi" w:cstheme="minorHAnsi"/>
                <w:sz w:val="16"/>
                <w:szCs w:val="16"/>
              </w:rPr>
              <w:t>Se empezó a implementar capacitaciones al personal del Instituto que interviene en los procesos de selección, dada la entrada en vigencia de la nueva normatividad en contratación estatal. Además se hace un acompañamiento y seguimiento personalizado y permanente cada que sea requerido.</w:t>
            </w:r>
          </w:p>
        </w:tc>
      </w:tr>
      <w:tr w:rsidR="00083034" w:rsidRPr="00C227E4" w:rsidTr="00E134BD">
        <w:trPr>
          <w:trHeight w:hRule="exact" w:val="2118"/>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4 Realizar una revisión del pliego de condiciones o equivalentes y hacer las publicaciones de los proyectos de manera oportuna.</w:t>
            </w:r>
          </w:p>
        </w:tc>
        <w:tc>
          <w:tcPr>
            <w:tcW w:w="4574" w:type="dxa"/>
            <w:tcBorders>
              <w:bottom w:val="nil"/>
            </w:tcBorders>
            <w:vAlign w:val="center"/>
          </w:tcPr>
          <w:p w:rsidR="00083034" w:rsidRPr="00C227E4" w:rsidRDefault="00083034" w:rsidP="00083034">
            <w:pPr>
              <w:widowControl w:val="0"/>
              <w:ind w:left="179" w:right="178"/>
              <w:rPr>
                <w:rFonts w:asciiTheme="minorHAnsi" w:hAnsiTheme="minorHAnsi" w:cstheme="minorHAnsi"/>
                <w:sz w:val="16"/>
                <w:szCs w:val="16"/>
              </w:rPr>
            </w:pPr>
            <w:r w:rsidRPr="00083034">
              <w:rPr>
                <w:rFonts w:asciiTheme="minorHAnsi" w:hAnsiTheme="minorHAnsi" w:cstheme="minorHAnsi"/>
                <w:sz w:val="16"/>
                <w:szCs w:val="16"/>
              </w:rPr>
              <w:t>Sub Dotación de Vivienda y Hábitat</w:t>
            </w:r>
            <w:r>
              <w:rPr>
                <w:rFonts w:asciiTheme="minorHAnsi" w:hAnsiTheme="minorHAnsi" w:cstheme="minorHAnsi"/>
                <w:sz w:val="16"/>
                <w:szCs w:val="16"/>
              </w:rPr>
              <w:t xml:space="preserve">: </w:t>
            </w:r>
            <w:r w:rsidRPr="00C227E4">
              <w:rPr>
                <w:rFonts w:asciiTheme="minorHAnsi" w:hAnsiTheme="minorHAnsi" w:cstheme="minorHAnsi"/>
                <w:sz w:val="16"/>
                <w:szCs w:val="16"/>
              </w:rPr>
              <w:t>Los pliegos de condiciones se elaboran en el Instituto en compañía de los técnicos y los jurídicos, para que las fiducias hagan la invitación pertinente.</w:t>
            </w:r>
          </w:p>
        </w:tc>
        <w:tc>
          <w:tcPr>
            <w:tcW w:w="4821" w:type="dxa"/>
            <w:tcBorders>
              <w:bottom w:val="nil"/>
            </w:tcBorders>
            <w:vAlign w:val="center"/>
          </w:tcPr>
          <w:p w:rsidR="00083034" w:rsidRPr="00C227E4" w:rsidRDefault="00083034" w:rsidP="00083034">
            <w:pPr>
              <w:widowControl w:val="0"/>
              <w:ind w:left="247" w:right="320"/>
              <w:rPr>
                <w:rFonts w:asciiTheme="minorHAnsi" w:hAnsiTheme="minorHAnsi" w:cstheme="minorHAnsi"/>
                <w:sz w:val="16"/>
                <w:szCs w:val="16"/>
              </w:rPr>
            </w:pPr>
            <w:r w:rsidRPr="00C937F7">
              <w:rPr>
                <w:rFonts w:asciiTheme="minorHAnsi" w:hAnsiTheme="minorHAnsi" w:cstheme="minorHAnsi"/>
                <w:sz w:val="16"/>
                <w:szCs w:val="16"/>
              </w:rPr>
              <w:t>Sub Dotación de Vivienda y Hábitat. Efectivamente el pliego de condiciones para el caso de vivienda</w:t>
            </w:r>
            <w:r w:rsidRPr="00C227E4">
              <w:rPr>
                <w:rFonts w:asciiTheme="minorHAnsi" w:hAnsiTheme="minorHAnsi" w:cstheme="minorHAnsi"/>
                <w:sz w:val="16"/>
                <w:szCs w:val="16"/>
              </w:rPr>
              <w:t xml:space="preserve"> nueva que todos los contratos son por fiducia, se elaboran desde el Instituto, se revisa por la fiduciaria y ellos lo envían a los posibles participantes del proceso. Este proceso de elaboración de pliego se basa en la ley de vivienda, aunque sea derecho privada se persiguen los parámetros de transparencia, anti corrupción. Es una medida evaluada como eficaz para el evitar la corrupción y fortalecer la transparencia en los procesos.</w:t>
            </w:r>
          </w:p>
        </w:tc>
      </w:tr>
      <w:tr w:rsidR="00083034" w:rsidRPr="00C227E4" w:rsidTr="00E134BD">
        <w:trPr>
          <w:trHeight w:hRule="exact" w:val="944"/>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single" w:sz="4" w:space="0" w:color="auto"/>
            </w:tcBorders>
            <w:vAlign w:val="center"/>
          </w:tcPr>
          <w:p w:rsidR="00083034" w:rsidRPr="00C227E4" w:rsidRDefault="00083034" w:rsidP="00083034">
            <w:pPr>
              <w:widowControl w:val="0"/>
              <w:ind w:left="179" w:right="178"/>
              <w:rPr>
                <w:rFonts w:asciiTheme="minorHAnsi" w:hAnsiTheme="minorHAnsi" w:cstheme="minorHAnsi"/>
                <w:sz w:val="16"/>
                <w:szCs w:val="16"/>
                <w:u w:val="single"/>
              </w:rPr>
            </w:pPr>
            <w:r w:rsidRPr="00C227E4">
              <w:rPr>
                <w:rFonts w:asciiTheme="minorHAnsi" w:hAnsiTheme="minorHAnsi" w:cstheme="minorHAnsi"/>
                <w:sz w:val="16"/>
                <w:szCs w:val="16"/>
              </w:rPr>
              <w:t>Jurídica: Se elaboran los pliegos de condiciones cumpliendo con lo establecido por la normatividad vigente.</w:t>
            </w:r>
          </w:p>
        </w:tc>
        <w:tc>
          <w:tcPr>
            <w:tcW w:w="4821" w:type="dxa"/>
            <w:tcBorders>
              <w:top w:val="nil"/>
              <w:bottom w:val="single" w:sz="4" w:space="0" w:color="auto"/>
            </w:tcBorders>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Jurídica: Se hace la revisión de pliegos de condiciones,  los cuales  luego de recibir los estudios previos y de tener toda la documentación completa, se cumple de manera estricta los cronogramas y sus publicaciones</w:t>
            </w:r>
          </w:p>
          <w:p w:rsidR="00083034" w:rsidRPr="00C227E4" w:rsidRDefault="00083034" w:rsidP="00083034">
            <w:pPr>
              <w:widowControl w:val="0"/>
              <w:ind w:left="247" w:right="320"/>
              <w:rPr>
                <w:rFonts w:asciiTheme="minorHAnsi" w:hAnsiTheme="minorHAnsi" w:cstheme="minorHAnsi"/>
                <w:sz w:val="16"/>
                <w:szCs w:val="16"/>
                <w:u w:val="single"/>
              </w:rPr>
            </w:pPr>
          </w:p>
        </w:tc>
      </w:tr>
      <w:tr w:rsidR="00083034" w:rsidRPr="00C227E4" w:rsidTr="00E134BD">
        <w:trPr>
          <w:trHeight w:hRule="exact" w:val="1001"/>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5 Incluir en el estudio previo un análisis preciso de la modalidad de selección utilizada, la cual será realizada por los abogados que manejan el tema.</w:t>
            </w:r>
          </w:p>
        </w:tc>
        <w:tc>
          <w:tcPr>
            <w:tcW w:w="4574" w:type="dxa"/>
            <w:tcBorders>
              <w:bottom w:val="nil"/>
            </w:tcBorders>
            <w:vAlign w:val="center"/>
          </w:tcPr>
          <w:p w:rsidR="00083034" w:rsidRPr="00083034" w:rsidRDefault="00083034" w:rsidP="00083034">
            <w:pPr>
              <w:widowControl w:val="0"/>
              <w:ind w:left="179" w:right="178"/>
              <w:rPr>
                <w:rFonts w:asciiTheme="minorHAnsi" w:hAnsiTheme="minorHAnsi" w:cstheme="minorHAnsi"/>
                <w:sz w:val="16"/>
                <w:szCs w:val="16"/>
              </w:rPr>
            </w:pPr>
            <w:r w:rsidRPr="00083034">
              <w:rPr>
                <w:rFonts w:asciiTheme="minorHAnsi" w:hAnsiTheme="minorHAnsi" w:cstheme="minorHAnsi"/>
                <w:sz w:val="16"/>
                <w:szCs w:val="16"/>
              </w:rPr>
              <w:t>Sub Dotación de Vivienda y Hábitat. Se tienen en cuenta las diferentes leyes y en los estudios previos se evidencia específicamente el tipo de contratación.</w:t>
            </w:r>
          </w:p>
        </w:tc>
        <w:tc>
          <w:tcPr>
            <w:tcW w:w="4821" w:type="dxa"/>
            <w:tcBorders>
              <w:bottom w:val="nil"/>
            </w:tcBorders>
            <w:vAlign w:val="center"/>
          </w:tcPr>
          <w:p w:rsidR="00083034" w:rsidRPr="00C227E4" w:rsidRDefault="00083034" w:rsidP="00083034">
            <w:pPr>
              <w:ind w:left="247" w:right="320"/>
              <w:rPr>
                <w:rFonts w:asciiTheme="minorHAnsi" w:hAnsiTheme="minorHAnsi" w:cstheme="minorHAnsi"/>
                <w:sz w:val="16"/>
                <w:szCs w:val="16"/>
              </w:rPr>
            </w:pPr>
            <w:r>
              <w:rPr>
                <w:rFonts w:asciiTheme="minorHAnsi" w:hAnsiTheme="minorHAnsi" w:cstheme="minorHAnsi"/>
                <w:sz w:val="16"/>
                <w:szCs w:val="16"/>
              </w:rPr>
              <w:t>S</w:t>
            </w:r>
            <w:r w:rsidRPr="00C227E4">
              <w:rPr>
                <w:rFonts w:asciiTheme="minorHAnsi" w:hAnsiTheme="minorHAnsi" w:cstheme="minorHAnsi"/>
                <w:sz w:val="16"/>
                <w:szCs w:val="16"/>
              </w:rPr>
              <w:t xml:space="preserve">e </w:t>
            </w:r>
            <w:r>
              <w:rPr>
                <w:rFonts w:asciiTheme="minorHAnsi" w:hAnsiTheme="minorHAnsi" w:cstheme="minorHAnsi"/>
                <w:sz w:val="16"/>
                <w:szCs w:val="16"/>
              </w:rPr>
              <w:t>utilizan</w:t>
            </w:r>
            <w:r w:rsidRPr="00C227E4">
              <w:rPr>
                <w:rFonts w:asciiTheme="minorHAnsi" w:hAnsiTheme="minorHAnsi" w:cstheme="minorHAnsi"/>
                <w:sz w:val="16"/>
                <w:szCs w:val="16"/>
              </w:rPr>
              <w:t xml:space="preserve"> fiducias</w:t>
            </w:r>
            <w:r>
              <w:rPr>
                <w:rFonts w:asciiTheme="minorHAnsi" w:hAnsiTheme="minorHAnsi" w:cstheme="minorHAnsi"/>
                <w:sz w:val="16"/>
                <w:szCs w:val="16"/>
              </w:rPr>
              <w:t xml:space="preserve"> y por tanto</w:t>
            </w:r>
            <w:r w:rsidRPr="00C227E4">
              <w:rPr>
                <w:rFonts w:asciiTheme="minorHAnsi" w:hAnsiTheme="minorHAnsi" w:cstheme="minorHAnsi"/>
                <w:sz w:val="16"/>
                <w:szCs w:val="16"/>
              </w:rPr>
              <w:t xml:space="preserve"> la contratación directa e invitación privada, la precisión de la modalidad de selección es la misma.</w:t>
            </w:r>
            <w:r>
              <w:rPr>
                <w:rFonts w:asciiTheme="minorHAnsi" w:hAnsiTheme="minorHAnsi" w:cstheme="minorHAnsi"/>
                <w:sz w:val="16"/>
                <w:szCs w:val="16"/>
              </w:rPr>
              <w:t xml:space="preserve"> </w:t>
            </w:r>
            <w:r w:rsidRPr="00C227E4">
              <w:rPr>
                <w:rFonts w:asciiTheme="minorHAnsi" w:hAnsiTheme="minorHAnsi" w:cstheme="minorHAnsi"/>
                <w:sz w:val="16"/>
                <w:szCs w:val="16"/>
              </w:rPr>
              <w:t>En el caso de mejoramiento, los convenios de asociación que son contratación directa en los estudios previos se estipula el tipo de contratación como tal.</w:t>
            </w:r>
          </w:p>
          <w:p w:rsidR="00083034" w:rsidRPr="00C227E4" w:rsidRDefault="00083034" w:rsidP="00083034">
            <w:pPr>
              <w:ind w:left="247" w:right="320"/>
              <w:rPr>
                <w:rFonts w:asciiTheme="minorHAnsi" w:hAnsiTheme="minorHAnsi" w:cstheme="minorHAnsi"/>
                <w:sz w:val="16"/>
                <w:szCs w:val="16"/>
              </w:rPr>
            </w:pPr>
          </w:p>
          <w:p w:rsidR="00083034" w:rsidRPr="00C227E4" w:rsidRDefault="00083034" w:rsidP="00083034">
            <w:pPr>
              <w:ind w:left="247" w:right="320"/>
              <w:rPr>
                <w:rFonts w:asciiTheme="minorHAnsi" w:hAnsiTheme="minorHAnsi" w:cstheme="minorHAnsi"/>
                <w:sz w:val="16"/>
                <w:szCs w:val="16"/>
              </w:rPr>
            </w:pPr>
          </w:p>
          <w:p w:rsidR="00083034" w:rsidRPr="00C227E4" w:rsidRDefault="00083034" w:rsidP="00083034">
            <w:pPr>
              <w:ind w:left="247" w:right="320"/>
              <w:rPr>
                <w:rFonts w:asciiTheme="minorHAnsi" w:hAnsiTheme="minorHAnsi" w:cstheme="minorHAnsi"/>
                <w:sz w:val="16"/>
                <w:szCs w:val="16"/>
              </w:rPr>
            </w:pPr>
          </w:p>
          <w:p w:rsidR="00083034" w:rsidRPr="00C227E4" w:rsidRDefault="00083034" w:rsidP="00083034">
            <w:pPr>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1206"/>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nil"/>
            </w:tcBorders>
            <w:vAlign w:val="center"/>
          </w:tcPr>
          <w:p w:rsidR="00083034" w:rsidRPr="00083034" w:rsidRDefault="00083034" w:rsidP="00083034">
            <w:pPr>
              <w:widowControl w:val="0"/>
              <w:ind w:left="179" w:right="178"/>
              <w:rPr>
                <w:rFonts w:asciiTheme="minorHAnsi" w:hAnsiTheme="minorHAnsi" w:cstheme="minorHAnsi"/>
                <w:sz w:val="16"/>
                <w:szCs w:val="16"/>
              </w:rPr>
            </w:pPr>
            <w:r w:rsidRPr="00083034">
              <w:rPr>
                <w:rFonts w:asciiTheme="minorHAnsi" w:hAnsiTheme="minorHAnsi" w:cstheme="minorHAnsi"/>
                <w:sz w:val="16"/>
                <w:szCs w:val="16"/>
              </w:rPr>
              <w:t>Jurídica: Cada abogado del equipo de contratación realiza el análisis de la modalidad de contratación seleccionada de acuerdo a los factores que lo determina.</w:t>
            </w:r>
          </w:p>
        </w:tc>
        <w:tc>
          <w:tcPr>
            <w:tcW w:w="4821" w:type="dxa"/>
            <w:tcBorders>
              <w:top w:val="nil"/>
              <w:bottom w:val="nil"/>
            </w:tcBorders>
            <w:vAlign w:val="center"/>
          </w:tcPr>
          <w:p w:rsidR="00083034" w:rsidRPr="00C227E4" w:rsidRDefault="00083034" w:rsidP="00083034">
            <w:pPr>
              <w:ind w:left="247" w:right="320"/>
              <w:rPr>
                <w:rFonts w:asciiTheme="minorHAnsi" w:hAnsiTheme="minorHAnsi" w:cstheme="minorHAnsi"/>
                <w:sz w:val="16"/>
                <w:szCs w:val="16"/>
                <w:u w:val="single"/>
              </w:rPr>
            </w:pPr>
            <w:r w:rsidRPr="00C227E4">
              <w:rPr>
                <w:rFonts w:asciiTheme="minorHAnsi" w:hAnsiTheme="minorHAnsi" w:cstheme="minorHAnsi"/>
                <w:sz w:val="16"/>
                <w:szCs w:val="16"/>
              </w:rPr>
              <w:t xml:space="preserve">En los formatos establecidos de los estudios previos se tiene un capítulo definido sobre el tema de </w:t>
            </w:r>
            <w:r w:rsidRPr="00C227E4">
              <w:rPr>
                <w:rFonts w:asciiTheme="minorHAnsi" w:hAnsiTheme="minorHAnsi" w:cstheme="minorHAnsi"/>
                <w:sz w:val="16"/>
                <w:szCs w:val="16"/>
                <w:lang w:eastAsia="es-CO"/>
              </w:rPr>
              <w:t>la modalidad de selección utilizada</w:t>
            </w:r>
            <w:r>
              <w:rPr>
                <w:rFonts w:asciiTheme="minorHAnsi" w:hAnsiTheme="minorHAnsi" w:cstheme="minorHAnsi"/>
                <w:sz w:val="16"/>
                <w:szCs w:val="16"/>
                <w:lang w:eastAsia="es-CO"/>
              </w:rPr>
              <w:t xml:space="preserve"> e</w:t>
            </w:r>
            <w:r w:rsidRPr="00C227E4">
              <w:rPr>
                <w:rFonts w:asciiTheme="minorHAnsi" w:hAnsiTheme="minorHAnsi" w:cstheme="minorHAnsi"/>
                <w:sz w:val="16"/>
                <w:szCs w:val="16"/>
              </w:rPr>
              <w:t>l cual es elaborado por el abogado encargado de cada proceso.</w:t>
            </w:r>
          </w:p>
        </w:tc>
      </w:tr>
      <w:tr w:rsidR="00083034" w:rsidRPr="00C227E4" w:rsidTr="00E134BD">
        <w:trPr>
          <w:trHeight w:hRule="exact" w:val="855"/>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single" w:sz="4" w:space="0" w:color="auto"/>
            </w:tcBorders>
            <w:vAlign w:val="center"/>
          </w:tcPr>
          <w:p w:rsidR="00083034" w:rsidRPr="00083034" w:rsidRDefault="00083034" w:rsidP="00083034">
            <w:pPr>
              <w:widowControl w:val="0"/>
              <w:ind w:left="179" w:right="178"/>
              <w:rPr>
                <w:rFonts w:asciiTheme="minorHAnsi" w:hAnsiTheme="minorHAnsi" w:cstheme="minorHAnsi"/>
                <w:sz w:val="16"/>
                <w:szCs w:val="16"/>
              </w:rPr>
            </w:pPr>
            <w:r w:rsidRPr="00083034">
              <w:rPr>
                <w:rFonts w:asciiTheme="minorHAnsi" w:hAnsiTheme="minorHAnsi" w:cstheme="minorHAnsi"/>
                <w:sz w:val="16"/>
                <w:szCs w:val="16"/>
              </w:rPr>
              <w:t>Subdirección Poblacional. La Subdirección cuenta con abogados quienes siempre revisan y analizan los estudios previos de los contratistas nuevos.</w:t>
            </w:r>
          </w:p>
        </w:tc>
        <w:tc>
          <w:tcPr>
            <w:tcW w:w="4821" w:type="dxa"/>
            <w:tcBorders>
              <w:top w:val="nil"/>
              <w:bottom w:val="single" w:sz="4" w:space="0" w:color="auto"/>
            </w:tcBorders>
            <w:vAlign w:val="center"/>
          </w:tcPr>
          <w:p w:rsidR="00083034" w:rsidRPr="00C227E4" w:rsidRDefault="00083034" w:rsidP="00083034">
            <w:pPr>
              <w:ind w:left="247" w:right="320"/>
              <w:rPr>
                <w:rFonts w:asciiTheme="minorHAnsi" w:hAnsiTheme="minorHAnsi" w:cstheme="minorHAnsi"/>
                <w:sz w:val="16"/>
                <w:szCs w:val="16"/>
              </w:rPr>
            </w:pPr>
          </w:p>
        </w:tc>
      </w:tr>
      <w:tr w:rsidR="00083034" w:rsidRPr="00C227E4" w:rsidTr="00E134BD">
        <w:trPr>
          <w:trHeight w:hRule="exact" w:val="1339"/>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6 Definición precisa de las etapas del proceso de selección en el cronograma (en los formatos que se adopten)</w:t>
            </w:r>
          </w:p>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bottom w:val="nil"/>
            </w:tcBorders>
            <w:shd w:val="clear" w:color="auto" w:fill="auto"/>
            <w:vAlign w:val="center"/>
          </w:tcPr>
          <w:p w:rsidR="00083034" w:rsidRPr="00C227E4" w:rsidRDefault="00083034" w:rsidP="005E315F">
            <w:pPr>
              <w:widowControl w:val="0"/>
              <w:ind w:left="179" w:right="178"/>
              <w:rPr>
                <w:rFonts w:asciiTheme="minorHAnsi" w:hAnsiTheme="minorHAnsi" w:cstheme="minorHAnsi"/>
                <w:sz w:val="16"/>
                <w:szCs w:val="16"/>
              </w:rPr>
            </w:pPr>
            <w:r w:rsidRPr="005E315F">
              <w:rPr>
                <w:rFonts w:asciiTheme="minorHAnsi" w:hAnsiTheme="minorHAnsi" w:cstheme="minorHAnsi"/>
                <w:sz w:val="16"/>
                <w:szCs w:val="16"/>
              </w:rPr>
              <w:t>Sub Dotación de Vivienda y Hábitat</w:t>
            </w:r>
            <w:r w:rsidR="005E315F" w:rsidRPr="005E315F">
              <w:rPr>
                <w:rFonts w:asciiTheme="minorHAnsi" w:hAnsiTheme="minorHAnsi" w:cstheme="minorHAnsi"/>
                <w:sz w:val="16"/>
                <w:szCs w:val="16"/>
              </w:rPr>
              <w:t xml:space="preserve">: </w:t>
            </w:r>
            <w:r w:rsidRPr="005E315F">
              <w:rPr>
                <w:rFonts w:asciiTheme="minorHAnsi" w:hAnsiTheme="minorHAnsi" w:cstheme="minorHAnsi"/>
                <w:sz w:val="16"/>
                <w:szCs w:val="16"/>
              </w:rPr>
              <w:t>Los</w:t>
            </w:r>
            <w:r w:rsidRPr="00C227E4">
              <w:rPr>
                <w:rFonts w:asciiTheme="minorHAnsi" w:hAnsiTheme="minorHAnsi" w:cstheme="minorHAnsi"/>
                <w:sz w:val="16"/>
                <w:szCs w:val="16"/>
              </w:rPr>
              <w:t xml:space="preserve"> pliegos tienen  claramente definido el cronograma desde la publicación, hasta la legalización de contrato.</w:t>
            </w:r>
          </w:p>
        </w:tc>
        <w:tc>
          <w:tcPr>
            <w:tcW w:w="4821" w:type="dxa"/>
            <w:tcBorders>
              <w:bottom w:val="nil"/>
            </w:tcBorders>
            <w:shd w:val="clear" w:color="auto" w:fill="auto"/>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En todas las contrataciones y especialmente en los pliegos de las fiducias, el cronograma tanto de inicio y apertura del proceso, hasta la formalización del contrato, se lleva a cabo. Medida eficaz para la evaluación y seguimiento de los contratos y las clausulas legales que se deben de tener en cuenta en contratación pública.</w:t>
            </w:r>
          </w:p>
          <w:p w:rsidR="00083034" w:rsidRPr="00C227E4" w:rsidRDefault="00083034" w:rsidP="00083034">
            <w:pPr>
              <w:widowControl w:val="0"/>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977"/>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nil"/>
            </w:tcBorders>
            <w:shd w:val="clear" w:color="auto" w:fill="auto"/>
            <w:vAlign w:val="center"/>
          </w:tcPr>
          <w:p w:rsidR="00083034" w:rsidRPr="00C227E4" w:rsidRDefault="00083034" w:rsidP="00083034">
            <w:pPr>
              <w:widowControl w:val="0"/>
              <w:ind w:left="179" w:right="178"/>
              <w:rPr>
                <w:rFonts w:asciiTheme="minorHAnsi" w:hAnsiTheme="minorHAnsi" w:cstheme="minorHAnsi"/>
                <w:sz w:val="16"/>
                <w:szCs w:val="16"/>
                <w:u w:val="single"/>
              </w:rPr>
            </w:pPr>
            <w:r w:rsidRPr="00C227E4">
              <w:rPr>
                <w:rFonts w:asciiTheme="minorHAnsi" w:hAnsiTheme="minorHAnsi" w:cstheme="minorHAnsi"/>
                <w:sz w:val="16"/>
                <w:szCs w:val="16"/>
              </w:rPr>
              <w:t>Jurídica: Todos los procesos de selección se encuentran publicados en el portal de Contratación del Estado.</w:t>
            </w:r>
          </w:p>
        </w:tc>
        <w:tc>
          <w:tcPr>
            <w:tcW w:w="4821" w:type="dxa"/>
            <w:tcBorders>
              <w:top w:val="nil"/>
              <w:bottom w:val="nil"/>
            </w:tcBorders>
            <w:shd w:val="clear" w:color="auto" w:fill="auto"/>
            <w:vAlign w:val="center"/>
          </w:tcPr>
          <w:p w:rsidR="00083034" w:rsidRPr="00C227E4" w:rsidRDefault="00083034" w:rsidP="00083034">
            <w:pPr>
              <w:widowControl w:val="0"/>
              <w:ind w:left="247" w:right="320"/>
              <w:rPr>
                <w:rFonts w:asciiTheme="minorHAnsi" w:hAnsiTheme="minorHAnsi" w:cstheme="minorHAnsi"/>
                <w:sz w:val="16"/>
                <w:szCs w:val="16"/>
                <w:u w:val="single"/>
              </w:rPr>
            </w:pPr>
            <w:r w:rsidRPr="00C227E4">
              <w:rPr>
                <w:rFonts w:asciiTheme="minorHAnsi" w:hAnsiTheme="minorHAnsi" w:cstheme="minorHAnsi"/>
                <w:sz w:val="16"/>
                <w:szCs w:val="16"/>
              </w:rPr>
              <w:t>De acuerdo a la normatividad sobre la materia cada uno de los procesos de selección adelantados desde la subdirección cumplen con las etapas y plazos establecidos, situación que puede corroborarse cuando se surte el principio de publicidad de cada una de las etapas.</w:t>
            </w:r>
          </w:p>
        </w:tc>
      </w:tr>
      <w:tr w:rsidR="00083034" w:rsidRPr="00C227E4" w:rsidTr="00C94EEF">
        <w:trPr>
          <w:trHeight w:hRule="exact" w:val="777"/>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p>
        </w:tc>
        <w:tc>
          <w:tcPr>
            <w:tcW w:w="4574" w:type="dxa"/>
            <w:tcBorders>
              <w:top w:val="nil"/>
              <w:bottom w:val="single" w:sz="4" w:space="0" w:color="auto"/>
            </w:tcBorders>
            <w:vAlign w:val="center"/>
          </w:tcPr>
          <w:p w:rsidR="005E315F" w:rsidRPr="00C227E4" w:rsidRDefault="005E315F" w:rsidP="005E315F">
            <w:pPr>
              <w:widowControl w:val="0"/>
              <w:ind w:left="247" w:right="320"/>
              <w:rPr>
                <w:rFonts w:asciiTheme="minorHAnsi" w:hAnsiTheme="minorHAnsi" w:cstheme="minorHAnsi"/>
                <w:sz w:val="16"/>
                <w:szCs w:val="16"/>
              </w:rPr>
            </w:pPr>
            <w:r>
              <w:rPr>
                <w:rFonts w:asciiTheme="minorHAnsi" w:hAnsiTheme="minorHAnsi" w:cstheme="minorHAnsi"/>
                <w:sz w:val="16"/>
                <w:szCs w:val="16"/>
              </w:rPr>
              <w:t xml:space="preserve">Subdirección Poblacional: </w:t>
            </w:r>
            <w:r w:rsidRPr="00C227E4">
              <w:rPr>
                <w:rFonts w:asciiTheme="minorHAnsi" w:hAnsiTheme="minorHAnsi" w:cstheme="minorHAnsi"/>
                <w:sz w:val="16"/>
                <w:szCs w:val="16"/>
              </w:rPr>
              <w:t>Todas las etapas de los contratos se llevan a cabo conforme a la ley.</w:t>
            </w:r>
          </w:p>
          <w:p w:rsidR="00083034" w:rsidRPr="00C227E4" w:rsidRDefault="00083034" w:rsidP="00083034">
            <w:pPr>
              <w:widowControl w:val="0"/>
              <w:ind w:left="179" w:right="178"/>
              <w:rPr>
                <w:rFonts w:asciiTheme="minorHAnsi" w:hAnsiTheme="minorHAnsi" w:cstheme="minorHAnsi"/>
                <w:sz w:val="16"/>
                <w:szCs w:val="16"/>
              </w:rPr>
            </w:pPr>
          </w:p>
        </w:tc>
        <w:tc>
          <w:tcPr>
            <w:tcW w:w="4821" w:type="dxa"/>
            <w:tcBorders>
              <w:top w:val="nil"/>
              <w:bottom w:val="single" w:sz="4" w:space="0" w:color="auto"/>
            </w:tcBorders>
            <w:vAlign w:val="center"/>
          </w:tcPr>
          <w:p w:rsidR="00083034" w:rsidRPr="00C227E4" w:rsidRDefault="00083034" w:rsidP="005E315F">
            <w:pPr>
              <w:widowControl w:val="0"/>
              <w:ind w:left="247" w:right="320"/>
              <w:rPr>
                <w:rFonts w:asciiTheme="minorHAnsi" w:hAnsiTheme="minorHAnsi" w:cstheme="minorHAnsi"/>
                <w:sz w:val="16"/>
                <w:szCs w:val="16"/>
              </w:rPr>
            </w:pPr>
          </w:p>
        </w:tc>
      </w:tr>
      <w:tr w:rsidR="00083034" w:rsidRPr="00C227E4" w:rsidTr="00C94EEF">
        <w:trPr>
          <w:trHeight w:hRule="exact" w:val="1437"/>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E134BD">
            <w:pPr>
              <w:widowControl w:val="0"/>
              <w:tabs>
                <w:tab w:val="left" w:pos="327"/>
              </w:tabs>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7 Realizar un debido diagnóstico y determinación de la necesidad así como todos los parámetros para determinar la mejor forma de satisfacerla (confrontar con el plan de acción y de inversiones respectivo)</w:t>
            </w:r>
          </w:p>
        </w:tc>
        <w:tc>
          <w:tcPr>
            <w:tcW w:w="4574" w:type="dxa"/>
            <w:tcBorders>
              <w:bottom w:val="nil"/>
            </w:tcBorders>
            <w:vAlign w:val="center"/>
          </w:tcPr>
          <w:p w:rsidR="00083034" w:rsidRPr="00C227E4" w:rsidRDefault="00083034" w:rsidP="005E315F">
            <w:pPr>
              <w:widowControl w:val="0"/>
              <w:ind w:left="179" w:right="178"/>
              <w:rPr>
                <w:rFonts w:asciiTheme="minorHAnsi" w:hAnsiTheme="minorHAnsi" w:cstheme="minorHAnsi"/>
                <w:sz w:val="16"/>
                <w:szCs w:val="16"/>
              </w:rPr>
            </w:pPr>
            <w:r w:rsidRPr="005E315F">
              <w:rPr>
                <w:rFonts w:asciiTheme="minorHAnsi" w:hAnsiTheme="minorHAnsi" w:cstheme="minorHAnsi"/>
                <w:sz w:val="16"/>
                <w:szCs w:val="16"/>
              </w:rPr>
              <w:t>Sub Dotación de Vivienda y Hábitat</w:t>
            </w:r>
            <w:r w:rsidR="005E315F">
              <w:rPr>
                <w:rFonts w:asciiTheme="minorHAnsi" w:hAnsiTheme="minorHAnsi" w:cstheme="minorHAnsi"/>
                <w:sz w:val="16"/>
                <w:szCs w:val="16"/>
              </w:rPr>
              <w:t xml:space="preserve">: </w:t>
            </w:r>
            <w:r w:rsidRPr="00C227E4">
              <w:rPr>
                <w:rFonts w:asciiTheme="minorHAnsi" w:hAnsiTheme="minorHAnsi" w:cstheme="minorHAnsi"/>
                <w:sz w:val="16"/>
                <w:szCs w:val="16"/>
              </w:rPr>
              <w:t>Se implementó en mejoramiento el diagnóstico de los proyectos para su ejecución en obra.</w:t>
            </w:r>
          </w:p>
        </w:tc>
        <w:tc>
          <w:tcPr>
            <w:tcW w:w="4821" w:type="dxa"/>
            <w:tcBorders>
              <w:bottom w:val="nil"/>
            </w:tcBorders>
            <w:vAlign w:val="center"/>
          </w:tcPr>
          <w:p w:rsidR="00083034" w:rsidRPr="00C227E4" w:rsidRDefault="00083034" w:rsidP="005E315F">
            <w:pPr>
              <w:ind w:left="247" w:right="320"/>
              <w:rPr>
                <w:rFonts w:asciiTheme="minorHAnsi" w:hAnsiTheme="minorHAnsi" w:cstheme="minorHAnsi"/>
                <w:sz w:val="16"/>
                <w:szCs w:val="16"/>
              </w:rPr>
            </w:pPr>
            <w:r w:rsidRPr="00C227E4">
              <w:rPr>
                <w:rFonts w:asciiTheme="minorHAnsi" w:hAnsiTheme="minorHAnsi" w:cstheme="minorHAnsi"/>
                <w:sz w:val="16"/>
                <w:szCs w:val="16"/>
              </w:rPr>
              <w:t>Esta acción fue implementada en el proceso de mejoramiento desde este año.</w:t>
            </w:r>
            <w:r w:rsidR="005E315F">
              <w:rPr>
                <w:rFonts w:asciiTheme="minorHAnsi" w:hAnsiTheme="minorHAnsi" w:cstheme="minorHAnsi"/>
                <w:sz w:val="16"/>
                <w:szCs w:val="16"/>
              </w:rPr>
              <w:t xml:space="preserve"> </w:t>
            </w:r>
            <w:r w:rsidRPr="00C227E4">
              <w:rPr>
                <w:rFonts w:asciiTheme="minorHAnsi" w:hAnsiTheme="minorHAnsi" w:cstheme="minorHAnsi"/>
                <w:sz w:val="16"/>
                <w:szCs w:val="16"/>
              </w:rPr>
              <w:t>En vivienda nueva, aún se están adecuando parámetros para determinar efectivamente los diagnósticos y requerimientos de los proyectos, apenas se está implementando, por lo cual se han retrasado algunas obras, dado que se busca el inicio sea claro y bajo los parámetros necesarios para tal fin.</w:t>
            </w:r>
          </w:p>
          <w:p w:rsidR="00083034" w:rsidRPr="00C227E4" w:rsidRDefault="00083034" w:rsidP="00083034">
            <w:pPr>
              <w:widowControl w:val="0"/>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C94EEF">
        <w:trPr>
          <w:trHeight w:hRule="exact" w:val="720"/>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5E315F">
            <w:pPr>
              <w:widowControl w:val="0"/>
              <w:spacing w:before="13"/>
              <w:ind w:left="161" w:right="379"/>
              <w:rPr>
                <w:rFonts w:asciiTheme="minorHAnsi" w:hAnsiTheme="minorHAnsi" w:cstheme="minorHAnsi"/>
                <w:sz w:val="16"/>
                <w:szCs w:val="16"/>
              </w:rPr>
            </w:pPr>
          </w:p>
        </w:tc>
        <w:tc>
          <w:tcPr>
            <w:tcW w:w="4574" w:type="dxa"/>
            <w:tcBorders>
              <w:top w:val="nil"/>
              <w:bottom w:val="nil"/>
            </w:tcBorders>
            <w:vAlign w:val="center"/>
          </w:tcPr>
          <w:p w:rsidR="00083034" w:rsidRPr="00C227E4" w:rsidRDefault="005E315F" w:rsidP="00083034">
            <w:pPr>
              <w:widowControl w:val="0"/>
              <w:ind w:left="179" w:right="178"/>
              <w:rPr>
                <w:rFonts w:asciiTheme="minorHAnsi" w:hAnsiTheme="minorHAnsi" w:cstheme="minorHAnsi"/>
                <w:sz w:val="16"/>
                <w:szCs w:val="16"/>
                <w:u w:val="single"/>
              </w:rPr>
            </w:pPr>
            <w:r w:rsidRPr="00C227E4">
              <w:rPr>
                <w:rFonts w:asciiTheme="minorHAnsi" w:hAnsiTheme="minorHAnsi" w:cstheme="minorHAnsi"/>
                <w:sz w:val="16"/>
                <w:szCs w:val="16"/>
              </w:rPr>
              <w:t>Jurídica: Este análisis lo realiza realizar cada subdirección y de acuerdo a las necesidades creadas en los planes de acción e inversión.</w:t>
            </w:r>
          </w:p>
        </w:tc>
        <w:tc>
          <w:tcPr>
            <w:tcW w:w="4821" w:type="dxa"/>
            <w:tcBorders>
              <w:top w:val="nil"/>
              <w:bottom w:val="nil"/>
            </w:tcBorders>
            <w:vAlign w:val="center"/>
          </w:tcPr>
          <w:p w:rsidR="00083034" w:rsidRPr="00C227E4" w:rsidRDefault="00083034" w:rsidP="00083034">
            <w:pPr>
              <w:ind w:left="247" w:right="320"/>
              <w:rPr>
                <w:rFonts w:asciiTheme="minorHAnsi" w:hAnsiTheme="minorHAnsi" w:cstheme="minorHAnsi"/>
                <w:sz w:val="16"/>
                <w:szCs w:val="16"/>
                <w:u w:val="single"/>
              </w:rPr>
            </w:pPr>
          </w:p>
        </w:tc>
      </w:tr>
      <w:tr w:rsidR="00083034" w:rsidRPr="00C227E4" w:rsidTr="00E134BD">
        <w:trPr>
          <w:trHeight w:hRule="exact" w:val="692"/>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5E315F">
            <w:pPr>
              <w:widowControl w:val="0"/>
              <w:spacing w:before="13"/>
              <w:ind w:left="161" w:right="379"/>
              <w:rPr>
                <w:rFonts w:asciiTheme="minorHAnsi" w:hAnsiTheme="minorHAnsi" w:cstheme="minorHAnsi"/>
                <w:sz w:val="16"/>
                <w:szCs w:val="16"/>
              </w:rPr>
            </w:pPr>
          </w:p>
        </w:tc>
        <w:tc>
          <w:tcPr>
            <w:tcW w:w="4574" w:type="dxa"/>
            <w:tcBorders>
              <w:top w:val="nil"/>
              <w:bottom w:val="single" w:sz="4" w:space="0" w:color="auto"/>
            </w:tcBorders>
            <w:vAlign w:val="center"/>
          </w:tcPr>
          <w:p w:rsidR="00083034" w:rsidRPr="00C227E4" w:rsidRDefault="00083034" w:rsidP="00083034">
            <w:pPr>
              <w:widowControl w:val="0"/>
              <w:ind w:left="179" w:right="178"/>
              <w:rPr>
                <w:rFonts w:asciiTheme="minorHAnsi" w:hAnsiTheme="minorHAnsi" w:cstheme="minorHAnsi"/>
                <w:sz w:val="16"/>
                <w:szCs w:val="16"/>
              </w:rPr>
            </w:pPr>
            <w:r w:rsidRPr="005E315F">
              <w:rPr>
                <w:rFonts w:asciiTheme="minorHAnsi" w:hAnsiTheme="minorHAnsi" w:cstheme="minorHAnsi"/>
                <w:sz w:val="16"/>
                <w:szCs w:val="16"/>
              </w:rPr>
              <w:t>Subdirección Poblacional</w:t>
            </w:r>
            <w:r w:rsidR="005E315F">
              <w:rPr>
                <w:rFonts w:asciiTheme="minorHAnsi" w:hAnsiTheme="minorHAnsi" w:cstheme="minorHAnsi"/>
                <w:sz w:val="16"/>
                <w:szCs w:val="16"/>
              </w:rPr>
              <w:t xml:space="preserve">: </w:t>
            </w:r>
            <w:r w:rsidRPr="00C227E4">
              <w:rPr>
                <w:rFonts w:asciiTheme="minorHAnsi" w:hAnsiTheme="minorHAnsi" w:cstheme="minorHAnsi"/>
                <w:sz w:val="16"/>
                <w:szCs w:val="16"/>
              </w:rPr>
              <w:t>Esta actividad siempre se realiza cuando se está elaborando el plan de compras anualizado.</w:t>
            </w:r>
          </w:p>
        </w:tc>
        <w:tc>
          <w:tcPr>
            <w:tcW w:w="4821" w:type="dxa"/>
            <w:tcBorders>
              <w:top w:val="nil"/>
              <w:bottom w:val="single" w:sz="4" w:space="0" w:color="auto"/>
            </w:tcBorders>
            <w:vAlign w:val="center"/>
          </w:tcPr>
          <w:p w:rsidR="00083034" w:rsidRPr="00C227E4" w:rsidRDefault="00083034" w:rsidP="00083034">
            <w:pPr>
              <w:ind w:left="247" w:right="320"/>
              <w:rPr>
                <w:rFonts w:asciiTheme="minorHAnsi" w:hAnsiTheme="minorHAnsi" w:cstheme="minorHAnsi"/>
                <w:sz w:val="16"/>
                <w:szCs w:val="16"/>
              </w:rPr>
            </w:pPr>
          </w:p>
        </w:tc>
      </w:tr>
      <w:tr w:rsidR="00083034" w:rsidRPr="00C227E4" w:rsidTr="00E134BD">
        <w:trPr>
          <w:trHeight w:hRule="exact" w:val="523"/>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5E315F">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8 </w:t>
            </w:r>
            <w:r w:rsidRPr="00C227E4">
              <w:rPr>
                <w:rFonts w:asciiTheme="minorHAnsi" w:hAnsiTheme="minorHAnsi" w:cstheme="minorHAnsi"/>
                <w:sz w:val="16"/>
                <w:szCs w:val="16"/>
                <w:lang w:eastAsia="es-CO"/>
              </w:rPr>
              <w:t xml:space="preserve">Hacer una revisión precisa de las reclamaciones que se formulen en la </w:t>
            </w:r>
            <w:r w:rsidRPr="00C227E4">
              <w:rPr>
                <w:rFonts w:asciiTheme="minorHAnsi" w:hAnsiTheme="minorHAnsi" w:cstheme="minorHAnsi"/>
                <w:sz w:val="16"/>
                <w:szCs w:val="16"/>
                <w:lang w:eastAsia="es-CO"/>
              </w:rPr>
              <w:lastRenderedPageBreak/>
              <w:t>etapa de liquidación</w:t>
            </w:r>
            <w:r w:rsidRPr="00C227E4">
              <w:rPr>
                <w:rFonts w:asciiTheme="minorHAnsi" w:hAnsiTheme="minorHAnsi" w:cstheme="minorHAnsi"/>
                <w:sz w:val="16"/>
                <w:szCs w:val="16"/>
              </w:rPr>
              <w:t>.</w:t>
            </w:r>
          </w:p>
        </w:tc>
        <w:tc>
          <w:tcPr>
            <w:tcW w:w="4574" w:type="dxa"/>
            <w:tcBorders>
              <w:bottom w:val="nil"/>
            </w:tcBorders>
            <w:vAlign w:val="center"/>
          </w:tcPr>
          <w:p w:rsidR="00083034" w:rsidRPr="00C227E4" w:rsidRDefault="005E315F" w:rsidP="005E315F">
            <w:pPr>
              <w:widowControl w:val="0"/>
              <w:ind w:left="179" w:right="178"/>
              <w:rPr>
                <w:rFonts w:asciiTheme="minorHAnsi" w:hAnsiTheme="minorHAnsi" w:cstheme="minorHAnsi"/>
                <w:sz w:val="16"/>
                <w:szCs w:val="16"/>
              </w:rPr>
            </w:pPr>
            <w:r w:rsidRPr="005E315F">
              <w:rPr>
                <w:rFonts w:asciiTheme="minorHAnsi" w:hAnsiTheme="minorHAnsi" w:cstheme="minorHAnsi"/>
                <w:sz w:val="16"/>
                <w:szCs w:val="16"/>
              </w:rPr>
              <w:lastRenderedPageBreak/>
              <w:t>Subdirección Poblacional</w:t>
            </w:r>
            <w:r>
              <w:rPr>
                <w:rFonts w:asciiTheme="minorHAnsi" w:hAnsiTheme="minorHAnsi" w:cstheme="minorHAnsi"/>
                <w:sz w:val="16"/>
                <w:szCs w:val="16"/>
              </w:rPr>
              <w:t xml:space="preserve">: </w:t>
            </w:r>
            <w:r w:rsidRPr="00C227E4">
              <w:rPr>
                <w:rFonts w:asciiTheme="minorHAnsi" w:hAnsiTheme="minorHAnsi" w:cstheme="minorHAnsi"/>
                <w:sz w:val="16"/>
                <w:szCs w:val="16"/>
              </w:rPr>
              <w:t>La liquidación se viene realizando de conformidad con la ley.</w:t>
            </w:r>
          </w:p>
        </w:tc>
        <w:tc>
          <w:tcPr>
            <w:tcW w:w="4821" w:type="dxa"/>
            <w:tcBorders>
              <w:bottom w:val="nil"/>
            </w:tcBorders>
            <w:vAlign w:val="center"/>
          </w:tcPr>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692"/>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5E315F">
            <w:pPr>
              <w:widowControl w:val="0"/>
              <w:spacing w:before="13"/>
              <w:ind w:left="161" w:right="379"/>
              <w:rPr>
                <w:rFonts w:asciiTheme="minorHAnsi" w:hAnsiTheme="minorHAnsi" w:cstheme="minorHAnsi"/>
                <w:sz w:val="16"/>
                <w:szCs w:val="16"/>
              </w:rPr>
            </w:pPr>
          </w:p>
        </w:tc>
        <w:tc>
          <w:tcPr>
            <w:tcW w:w="4574" w:type="dxa"/>
            <w:tcBorders>
              <w:top w:val="nil"/>
              <w:bottom w:val="single" w:sz="4" w:space="0" w:color="auto"/>
            </w:tcBorders>
            <w:vAlign w:val="center"/>
          </w:tcPr>
          <w:p w:rsidR="00083034" w:rsidRPr="00C227E4" w:rsidRDefault="005E315F"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Jurídica: En caso de llegarse a dar, estará a cargo cada interventor y/o supervisor del contrato.</w:t>
            </w:r>
          </w:p>
        </w:tc>
        <w:tc>
          <w:tcPr>
            <w:tcW w:w="4821" w:type="dxa"/>
            <w:tcBorders>
              <w:top w:val="nil"/>
            </w:tcBorders>
            <w:vAlign w:val="center"/>
          </w:tcPr>
          <w:p w:rsidR="00083034" w:rsidRPr="00C227E4" w:rsidRDefault="00083034" w:rsidP="00083034">
            <w:pPr>
              <w:widowControl w:val="0"/>
              <w:ind w:left="247" w:right="320"/>
              <w:rPr>
                <w:rFonts w:asciiTheme="minorHAnsi" w:hAnsiTheme="minorHAnsi" w:cstheme="minorHAnsi"/>
                <w:sz w:val="16"/>
                <w:szCs w:val="16"/>
              </w:rPr>
            </w:pPr>
          </w:p>
        </w:tc>
      </w:tr>
      <w:tr w:rsidR="005E315F" w:rsidRPr="00C227E4" w:rsidTr="00E134BD">
        <w:trPr>
          <w:trHeight w:hRule="exact" w:val="1016"/>
          <w:jc w:val="center"/>
        </w:trPr>
        <w:tc>
          <w:tcPr>
            <w:tcW w:w="851" w:type="dxa"/>
            <w:vMerge/>
            <w:vAlign w:val="center"/>
          </w:tcPr>
          <w:p w:rsidR="005E315F" w:rsidRPr="00C227E4" w:rsidRDefault="005E315F"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5E315F" w:rsidRPr="00C227E4" w:rsidRDefault="005E315F" w:rsidP="005E315F">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9 </w:t>
            </w:r>
            <w:r w:rsidRPr="00C227E4">
              <w:rPr>
                <w:rFonts w:asciiTheme="minorHAnsi" w:hAnsiTheme="minorHAnsi" w:cstheme="minorHAnsi"/>
                <w:sz w:val="16"/>
                <w:szCs w:val="16"/>
                <w:lang w:eastAsia="es-CO"/>
              </w:rPr>
              <w:t>Creación del Comité de Contratación en donde se pueda sugerir una debida y correcta elaboración de estudios previos</w:t>
            </w:r>
            <w:r w:rsidRPr="00C227E4">
              <w:rPr>
                <w:rFonts w:asciiTheme="minorHAnsi" w:hAnsiTheme="minorHAnsi" w:cstheme="minorHAnsi"/>
                <w:sz w:val="16"/>
                <w:szCs w:val="16"/>
              </w:rPr>
              <w:t>.</w:t>
            </w:r>
          </w:p>
        </w:tc>
        <w:tc>
          <w:tcPr>
            <w:tcW w:w="4574" w:type="dxa"/>
            <w:tcBorders>
              <w:bottom w:val="nil"/>
            </w:tcBorders>
            <w:vAlign w:val="center"/>
          </w:tcPr>
          <w:p w:rsidR="005E315F" w:rsidRPr="00C227E4" w:rsidRDefault="005E315F" w:rsidP="005E315F">
            <w:pPr>
              <w:widowControl w:val="0"/>
              <w:ind w:left="179" w:right="178"/>
              <w:rPr>
                <w:rFonts w:asciiTheme="minorHAnsi" w:hAnsiTheme="minorHAnsi" w:cstheme="minorHAnsi"/>
                <w:sz w:val="16"/>
                <w:szCs w:val="16"/>
              </w:rPr>
            </w:pPr>
            <w:r w:rsidRPr="005E315F">
              <w:rPr>
                <w:rFonts w:asciiTheme="minorHAnsi" w:hAnsiTheme="minorHAnsi" w:cstheme="minorHAnsi"/>
                <w:sz w:val="16"/>
                <w:szCs w:val="16"/>
              </w:rPr>
              <w:t xml:space="preserve">Sub Dotación de Vivienda y Hábitat: </w:t>
            </w:r>
            <w:r w:rsidRPr="00C227E4">
              <w:rPr>
                <w:rFonts w:asciiTheme="minorHAnsi" w:hAnsiTheme="minorHAnsi" w:cstheme="minorHAnsi"/>
                <w:sz w:val="16"/>
                <w:szCs w:val="16"/>
              </w:rPr>
              <w:t>Este comité se creó en el mes de mayo, y ha estado reuniéndose periódicamente para analizar las contrataciones del Instituto. Se levantan actas y su implementación ha sido eficaz para definir parámetros y estipular funciones y demás necesidades de contratación.</w:t>
            </w:r>
          </w:p>
          <w:p w:rsidR="005E315F" w:rsidRPr="00C227E4" w:rsidRDefault="005E315F" w:rsidP="00083034">
            <w:pPr>
              <w:widowControl w:val="0"/>
              <w:ind w:left="179" w:right="178"/>
              <w:rPr>
                <w:rFonts w:asciiTheme="minorHAnsi" w:hAnsiTheme="minorHAnsi" w:cstheme="minorHAnsi"/>
                <w:sz w:val="16"/>
                <w:szCs w:val="16"/>
              </w:rPr>
            </w:pPr>
          </w:p>
        </w:tc>
        <w:tc>
          <w:tcPr>
            <w:tcW w:w="4821" w:type="dxa"/>
            <w:vMerge w:val="restart"/>
            <w:vAlign w:val="center"/>
          </w:tcPr>
          <w:p w:rsidR="005E315F" w:rsidRPr="00C227E4" w:rsidRDefault="005E315F" w:rsidP="00083034">
            <w:pPr>
              <w:widowControl w:val="0"/>
              <w:ind w:left="247" w:right="320"/>
              <w:rPr>
                <w:rFonts w:asciiTheme="minorHAnsi" w:hAnsiTheme="minorHAnsi" w:cstheme="minorHAnsi"/>
                <w:sz w:val="16"/>
                <w:szCs w:val="16"/>
              </w:rPr>
            </w:pPr>
          </w:p>
          <w:p w:rsidR="005E315F" w:rsidRPr="00C227E4" w:rsidRDefault="005E315F" w:rsidP="00083034">
            <w:pPr>
              <w:ind w:left="247" w:right="320"/>
              <w:rPr>
                <w:rFonts w:asciiTheme="minorHAnsi" w:hAnsiTheme="minorHAnsi" w:cstheme="minorHAnsi"/>
                <w:sz w:val="16"/>
                <w:szCs w:val="16"/>
              </w:rPr>
            </w:pPr>
          </w:p>
        </w:tc>
      </w:tr>
      <w:tr w:rsidR="005E315F" w:rsidRPr="00C227E4" w:rsidTr="00E134BD">
        <w:trPr>
          <w:trHeight w:val="557"/>
          <w:jc w:val="center"/>
        </w:trPr>
        <w:tc>
          <w:tcPr>
            <w:tcW w:w="851" w:type="dxa"/>
            <w:vMerge/>
            <w:tcBorders>
              <w:bottom w:val="single" w:sz="4" w:space="0" w:color="auto"/>
            </w:tcBorders>
            <w:vAlign w:val="center"/>
          </w:tcPr>
          <w:p w:rsidR="005E315F" w:rsidRPr="00C227E4" w:rsidRDefault="005E315F"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tcBorders>
              <w:bottom w:val="single" w:sz="4" w:space="0" w:color="auto"/>
            </w:tcBorders>
            <w:vAlign w:val="center"/>
          </w:tcPr>
          <w:p w:rsidR="005E315F" w:rsidRPr="00C227E4" w:rsidRDefault="005E315F" w:rsidP="0074392C">
            <w:pPr>
              <w:widowControl w:val="0"/>
              <w:spacing w:before="13"/>
              <w:ind w:right="379"/>
              <w:rPr>
                <w:rFonts w:asciiTheme="minorHAnsi" w:hAnsiTheme="minorHAnsi" w:cstheme="minorHAnsi"/>
                <w:sz w:val="16"/>
                <w:szCs w:val="16"/>
              </w:rPr>
            </w:pPr>
          </w:p>
        </w:tc>
        <w:tc>
          <w:tcPr>
            <w:tcW w:w="4574" w:type="dxa"/>
            <w:tcBorders>
              <w:top w:val="nil"/>
              <w:bottom w:val="nil"/>
            </w:tcBorders>
            <w:vAlign w:val="center"/>
          </w:tcPr>
          <w:p w:rsidR="005E315F" w:rsidRPr="00C227E4" w:rsidRDefault="005E315F" w:rsidP="00083034">
            <w:pPr>
              <w:widowControl w:val="0"/>
              <w:ind w:left="179" w:right="178"/>
              <w:rPr>
                <w:rFonts w:asciiTheme="minorHAnsi" w:hAnsiTheme="minorHAnsi" w:cstheme="minorHAnsi"/>
                <w:sz w:val="16"/>
                <w:szCs w:val="16"/>
              </w:rPr>
            </w:pPr>
            <w:r>
              <w:rPr>
                <w:rFonts w:asciiTheme="minorHAnsi" w:hAnsiTheme="minorHAnsi" w:cstheme="minorHAnsi"/>
                <w:sz w:val="16"/>
                <w:szCs w:val="16"/>
              </w:rPr>
              <w:t>Subdirección Poblacional:</w:t>
            </w:r>
            <w:r w:rsidRPr="00C227E4">
              <w:rPr>
                <w:rFonts w:asciiTheme="minorHAnsi" w:hAnsiTheme="minorHAnsi" w:cstheme="minorHAnsi"/>
                <w:sz w:val="16"/>
                <w:szCs w:val="16"/>
              </w:rPr>
              <w:t xml:space="preserve"> Se cuenta con un equipo asignado para la elaboración de estudios previos.</w:t>
            </w:r>
          </w:p>
        </w:tc>
        <w:tc>
          <w:tcPr>
            <w:tcW w:w="4821" w:type="dxa"/>
            <w:vMerge/>
            <w:vAlign w:val="center"/>
          </w:tcPr>
          <w:p w:rsidR="005E315F" w:rsidRPr="00C227E4" w:rsidRDefault="005E315F" w:rsidP="00083034">
            <w:pPr>
              <w:widowControl w:val="0"/>
              <w:ind w:left="247" w:right="320"/>
              <w:rPr>
                <w:rFonts w:asciiTheme="minorHAnsi" w:hAnsiTheme="minorHAnsi" w:cstheme="minorHAnsi"/>
                <w:sz w:val="16"/>
                <w:szCs w:val="16"/>
                <w:u w:val="single"/>
              </w:rPr>
            </w:pPr>
          </w:p>
        </w:tc>
      </w:tr>
      <w:tr w:rsidR="005E315F" w:rsidRPr="00C227E4" w:rsidTr="00E134BD">
        <w:trPr>
          <w:trHeight w:hRule="exact" w:val="1205"/>
          <w:jc w:val="center"/>
        </w:trPr>
        <w:tc>
          <w:tcPr>
            <w:tcW w:w="851" w:type="dxa"/>
            <w:vMerge/>
            <w:vAlign w:val="center"/>
          </w:tcPr>
          <w:p w:rsidR="005E315F" w:rsidRPr="00C227E4" w:rsidRDefault="005E315F"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5E315F" w:rsidRPr="00C227E4" w:rsidRDefault="005E315F" w:rsidP="0074392C">
            <w:pPr>
              <w:widowControl w:val="0"/>
              <w:spacing w:before="13"/>
              <w:ind w:right="379"/>
              <w:rPr>
                <w:rFonts w:asciiTheme="minorHAnsi" w:hAnsiTheme="minorHAnsi" w:cstheme="minorHAnsi"/>
                <w:sz w:val="16"/>
                <w:szCs w:val="16"/>
              </w:rPr>
            </w:pPr>
          </w:p>
        </w:tc>
        <w:tc>
          <w:tcPr>
            <w:tcW w:w="4574" w:type="dxa"/>
            <w:tcBorders>
              <w:top w:val="nil"/>
            </w:tcBorders>
            <w:vAlign w:val="center"/>
          </w:tcPr>
          <w:p w:rsidR="005E315F" w:rsidRPr="00C227E4" w:rsidRDefault="005E315F"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Jurídica: Desde el 13 Junio se implementó en el Instituto el Comité de contratación en el cual se lleva un seguimiento a través de actas suscritas por los asistentes y se hace un registro de los documentos que llegan para su estudio y aprobación.</w:t>
            </w:r>
          </w:p>
        </w:tc>
        <w:tc>
          <w:tcPr>
            <w:tcW w:w="4821" w:type="dxa"/>
            <w:vMerge/>
            <w:vAlign w:val="center"/>
          </w:tcPr>
          <w:p w:rsidR="005E315F" w:rsidRPr="00C227E4" w:rsidRDefault="005E315F" w:rsidP="00083034">
            <w:pPr>
              <w:ind w:left="247" w:right="320"/>
              <w:rPr>
                <w:rFonts w:asciiTheme="minorHAnsi" w:hAnsiTheme="minorHAnsi" w:cstheme="minorHAnsi"/>
                <w:sz w:val="16"/>
                <w:szCs w:val="16"/>
                <w:u w:val="single"/>
              </w:rPr>
            </w:pPr>
          </w:p>
        </w:tc>
      </w:tr>
      <w:tr w:rsidR="00083034" w:rsidRPr="00C227E4" w:rsidTr="00E134BD">
        <w:trPr>
          <w:trHeight w:hRule="exact" w:val="986"/>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Align w:val="center"/>
          </w:tcPr>
          <w:p w:rsidR="00083034" w:rsidRPr="00C227E4" w:rsidRDefault="00083034" w:rsidP="009B2BCD">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10 </w:t>
            </w:r>
            <w:r w:rsidRPr="00C227E4">
              <w:rPr>
                <w:rFonts w:asciiTheme="minorHAnsi" w:hAnsiTheme="minorHAnsi" w:cstheme="minorHAnsi"/>
                <w:sz w:val="16"/>
                <w:szCs w:val="16"/>
                <w:lang w:eastAsia="es-CO"/>
              </w:rPr>
              <w:t>Implementar en la página web de la Entidad el link que le dé acceso a la población de los procesos de contratación</w:t>
            </w:r>
            <w:r w:rsidRPr="00C227E4">
              <w:rPr>
                <w:rFonts w:asciiTheme="minorHAnsi" w:hAnsiTheme="minorHAnsi" w:cstheme="minorHAnsi"/>
                <w:sz w:val="16"/>
                <w:szCs w:val="16"/>
              </w:rPr>
              <w:t>.</w:t>
            </w:r>
          </w:p>
        </w:tc>
        <w:tc>
          <w:tcPr>
            <w:tcW w:w="4574" w:type="dxa"/>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 xml:space="preserve">De conformidad con lo establecido en la normatividad vigente la única página web en la cual se debe publicar los procesos de contratación es </w:t>
            </w:r>
            <w:hyperlink r:id="rId12" w:history="1">
              <w:r w:rsidRPr="00C227E4">
                <w:rPr>
                  <w:rStyle w:val="Hipervnculo"/>
                  <w:rFonts w:asciiTheme="minorHAnsi" w:hAnsiTheme="minorHAnsi" w:cstheme="minorHAnsi"/>
                  <w:sz w:val="16"/>
                  <w:szCs w:val="16"/>
                </w:rPr>
                <w:t>www.colombia</w:t>
              </w:r>
            </w:hyperlink>
            <w:r w:rsidRPr="00C227E4">
              <w:rPr>
                <w:rFonts w:asciiTheme="minorHAnsi" w:hAnsiTheme="minorHAnsi" w:cstheme="minorHAnsi"/>
                <w:sz w:val="16"/>
                <w:szCs w:val="16"/>
              </w:rPr>
              <w:t>compra.gov.co</w:t>
            </w:r>
          </w:p>
        </w:tc>
        <w:tc>
          <w:tcPr>
            <w:tcW w:w="4821" w:type="dxa"/>
            <w:vAlign w:val="center"/>
          </w:tcPr>
          <w:p w:rsidR="00083034" w:rsidRPr="00C227E4" w:rsidRDefault="00083034" w:rsidP="00083034">
            <w:pPr>
              <w:ind w:left="247" w:right="320"/>
              <w:rPr>
                <w:rFonts w:asciiTheme="minorHAnsi" w:hAnsiTheme="minorHAnsi" w:cstheme="minorHAnsi"/>
                <w:sz w:val="16"/>
                <w:szCs w:val="16"/>
              </w:rPr>
            </w:pPr>
            <w:r w:rsidRPr="00C227E4">
              <w:rPr>
                <w:rFonts w:asciiTheme="minorHAnsi" w:hAnsiTheme="minorHAnsi" w:cstheme="minorHAnsi"/>
                <w:sz w:val="16"/>
                <w:szCs w:val="16"/>
              </w:rPr>
              <w:t>En la página web del Instituto se tiene habilitado el link para que los interesados en conocer y participar en procesos de selección puedan hacerlo.</w:t>
            </w:r>
          </w:p>
        </w:tc>
      </w:tr>
      <w:tr w:rsidR="00083034" w:rsidRPr="00C227E4" w:rsidTr="00E134BD">
        <w:trPr>
          <w:trHeight w:hRule="exact" w:val="713"/>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Align w:val="center"/>
          </w:tcPr>
          <w:p w:rsidR="00083034" w:rsidRPr="00C227E4" w:rsidRDefault="00083034" w:rsidP="009B2BCD">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11 </w:t>
            </w:r>
            <w:r w:rsidRPr="00C227E4">
              <w:rPr>
                <w:rFonts w:asciiTheme="minorHAnsi" w:hAnsiTheme="minorHAnsi" w:cstheme="minorHAnsi"/>
                <w:sz w:val="16"/>
                <w:szCs w:val="16"/>
                <w:lang w:eastAsia="es-CO"/>
              </w:rPr>
              <w:t>Actualización y capacitación del manual de Interventoría</w:t>
            </w:r>
            <w:r w:rsidRPr="00C227E4">
              <w:rPr>
                <w:rFonts w:asciiTheme="minorHAnsi" w:hAnsiTheme="minorHAnsi" w:cstheme="minorHAnsi"/>
                <w:sz w:val="16"/>
                <w:szCs w:val="16"/>
              </w:rPr>
              <w:t>.</w:t>
            </w:r>
          </w:p>
        </w:tc>
        <w:tc>
          <w:tcPr>
            <w:tcW w:w="4574" w:type="dxa"/>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Se actualizó el manual de interventoría. Pendiente de revisión, ajustes y aprobación por parte de Dirección.</w:t>
            </w:r>
          </w:p>
        </w:tc>
        <w:tc>
          <w:tcPr>
            <w:tcW w:w="4821" w:type="dxa"/>
            <w:tcBorders>
              <w:bottom w:val="single" w:sz="4" w:space="0" w:color="auto"/>
            </w:tcBorders>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En éste año no se realizaron capacitaciones sobre el tema.</w:t>
            </w:r>
          </w:p>
        </w:tc>
      </w:tr>
      <w:tr w:rsidR="00083034" w:rsidRPr="00C227E4" w:rsidTr="00E134BD">
        <w:trPr>
          <w:trHeight w:hRule="exact" w:val="532"/>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restart"/>
            <w:vAlign w:val="center"/>
          </w:tcPr>
          <w:p w:rsidR="00083034" w:rsidRPr="00C227E4" w:rsidRDefault="00083034" w:rsidP="009B2BCD">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12 </w:t>
            </w:r>
            <w:r w:rsidRPr="00C227E4">
              <w:rPr>
                <w:rFonts w:asciiTheme="minorHAnsi" w:hAnsiTheme="minorHAnsi" w:cstheme="minorHAnsi"/>
                <w:sz w:val="16"/>
                <w:szCs w:val="16"/>
                <w:lang w:eastAsia="es-CO"/>
              </w:rPr>
              <w:t>Socializar el procedimiento  en el cual se evalúan a los proveedores</w:t>
            </w:r>
            <w:r w:rsidRPr="00C227E4">
              <w:rPr>
                <w:rFonts w:asciiTheme="minorHAnsi" w:hAnsiTheme="minorHAnsi" w:cstheme="minorHAnsi"/>
                <w:sz w:val="16"/>
                <w:szCs w:val="16"/>
              </w:rPr>
              <w:t>.</w:t>
            </w:r>
          </w:p>
        </w:tc>
        <w:tc>
          <w:tcPr>
            <w:tcW w:w="4574" w:type="dxa"/>
            <w:vMerge w:val="restart"/>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La socialización se llevó a cabo por parte de la mesa de calidad en el año 2013, actualizando y recibiendo las encuestas de evaluación de proveedores de las diferentes subdirecciones que debían hacerlo.</w:t>
            </w:r>
          </w:p>
        </w:tc>
        <w:tc>
          <w:tcPr>
            <w:tcW w:w="4821" w:type="dxa"/>
            <w:tcBorders>
              <w:bottom w:val="nil"/>
            </w:tcBorders>
            <w:vAlign w:val="center"/>
          </w:tcPr>
          <w:p w:rsidR="00083034" w:rsidRPr="00C227E4" w:rsidRDefault="00083034" w:rsidP="00083034">
            <w:pPr>
              <w:ind w:left="247" w:right="320"/>
              <w:rPr>
                <w:rFonts w:asciiTheme="minorHAnsi" w:hAnsiTheme="minorHAnsi" w:cstheme="minorHAnsi"/>
                <w:sz w:val="16"/>
                <w:szCs w:val="16"/>
              </w:rPr>
            </w:pPr>
            <w:r w:rsidRPr="005E315F">
              <w:rPr>
                <w:rFonts w:asciiTheme="minorHAnsi" w:hAnsiTheme="minorHAnsi" w:cstheme="minorHAnsi"/>
                <w:sz w:val="16"/>
                <w:szCs w:val="16"/>
              </w:rPr>
              <w:t xml:space="preserve">Subdirección Poblacional. </w:t>
            </w:r>
            <w:r w:rsidRPr="00C227E4">
              <w:rPr>
                <w:rFonts w:asciiTheme="minorHAnsi" w:hAnsiTheme="minorHAnsi" w:cstheme="minorHAnsi"/>
                <w:sz w:val="16"/>
                <w:szCs w:val="16"/>
              </w:rPr>
              <w:t>Hasta el año 2013 se evaluaron los proveedores.</w:t>
            </w:r>
          </w:p>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582"/>
          <w:jc w:val="center"/>
        </w:trPr>
        <w:tc>
          <w:tcPr>
            <w:tcW w:w="851" w:type="dxa"/>
            <w:vMerge/>
            <w:vAlign w:val="center"/>
          </w:tcPr>
          <w:p w:rsidR="00083034" w:rsidRPr="00C227E4" w:rsidRDefault="00083034" w:rsidP="0074392C">
            <w:pPr>
              <w:widowControl w:val="0"/>
              <w:spacing w:line="256" w:lineRule="auto"/>
              <w:ind w:left="559" w:right="271" w:hanging="258"/>
              <w:jc w:val="center"/>
              <w:rPr>
                <w:rFonts w:asciiTheme="minorHAnsi" w:hAnsiTheme="minorHAnsi" w:cstheme="minorHAnsi"/>
                <w:sz w:val="16"/>
                <w:szCs w:val="16"/>
              </w:rPr>
            </w:pPr>
          </w:p>
        </w:tc>
        <w:tc>
          <w:tcPr>
            <w:tcW w:w="3260" w:type="dxa"/>
            <w:vMerge/>
            <w:vAlign w:val="center"/>
          </w:tcPr>
          <w:p w:rsidR="00083034" w:rsidRPr="00C227E4" w:rsidRDefault="00083034" w:rsidP="009B2BCD">
            <w:pPr>
              <w:widowControl w:val="0"/>
              <w:spacing w:before="13"/>
              <w:ind w:left="161" w:right="379"/>
              <w:rPr>
                <w:rFonts w:asciiTheme="minorHAnsi" w:hAnsiTheme="minorHAnsi" w:cstheme="minorHAnsi"/>
                <w:sz w:val="16"/>
                <w:szCs w:val="16"/>
              </w:rPr>
            </w:pPr>
          </w:p>
        </w:tc>
        <w:tc>
          <w:tcPr>
            <w:tcW w:w="4574" w:type="dxa"/>
            <w:vMerge/>
            <w:vAlign w:val="center"/>
          </w:tcPr>
          <w:p w:rsidR="00083034" w:rsidRPr="00C227E4" w:rsidRDefault="00083034" w:rsidP="00083034">
            <w:pPr>
              <w:widowControl w:val="0"/>
              <w:ind w:left="179" w:right="178"/>
              <w:rPr>
                <w:rFonts w:asciiTheme="minorHAnsi" w:hAnsiTheme="minorHAnsi" w:cstheme="minorHAnsi"/>
                <w:sz w:val="16"/>
                <w:szCs w:val="16"/>
              </w:rPr>
            </w:pPr>
          </w:p>
        </w:tc>
        <w:tc>
          <w:tcPr>
            <w:tcW w:w="4821" w:type="dxa"/>
            <w:tcBorders>
              <w:top w:val="nil"/>
            </w:tcBorders>
            <w:vAlign w:val="center"/>
          </w:tcPr>
          <w:p w:rsidR="00083034" w:rsidRPr="00C227E4" w:rsidRDefault="00083034" w:rsidP="00083034">
            <w:pPr>
              <w:widowControl w:val="0"/>
              <w:ind w:left="247" w:right="320"/>
              <w:rPr>
                <w:rFonts w:asciiTheme="minorHAnsi" w:hAnsiTheme="minorHAnsi" w:cstheme="minorHAnsi"/>
                <w:sz w:val="16"/>
                <w:szCs w:val="16"/>
                <w:u w:val="single"/>
              </w:rPr>
            </w:pPr>
            <w:r w:rsidRPr="00C227E4">
              <w:rPr>
                <w:rFonts w:asciiTheme="minorHAnsi" w:hAnsiTheme="minorHAnsi" w:cstheme="minorHAnsi"/>
                <w:sz w:val="16"/>
                <w:szCs w:val="16"/>
              </w:rPr>
              <w:t>Jurídica: No se han realizado socializaciones de evaluación de proveedores</w:t>
            </w:r>
          </w:p>
        </w:tc>
      </w:tr>
      <w:tr w:rsidR="00083034" w:rsidRPr="00C227E4" w:rsidTr="00E134BD">
        <w:trPr>
          <w:trHeight w:hRule="exact" w:val="1510"/>
          <w:jc w:val="center"/>
        </w:trPr>
        <w:tc>
          <w:tcPr>
            <w:tcW w:w="851" w:type="dxa"/>
            <w:vMerge w:val="restart"/>
            <w:textDirection w:val="btLr"/>
            <w:vAlign w:val="center"/>
          </w:tcPr>
          <w:p w:rsidR="00083034" w:rsidRPr="00C227E4" w:rsidRDefault="00083034" w:rsidP="0074392C">
            <w:pPr>
              <w:widowControl w:val="0"/>
              <w:spacing w:before="12" w:line="220" w:lineRule="exact"/>
              <w:ind w:left="113" w:right="113"/>
              <w:jc w:val="center"/>
              <w:rPr>
                <w:rFonts w:asciiTheme="minorHAnsi" w:hAnsiTheme="minorHAnsi" w:cstheme="minorHAnsi"/>
                <w:sz w:val="16"/>
                <w:szCs w:val="16"/>
              </w:rPr>
            </w:pPr>
          </w:p>
          <w:p w:rsidR="00083034" w:rsidRPr="00C227E4" w:rsidRDefault="00083034" w:rsidP="0074392C">
            <w:pPr>
              <w:widowControl w:val="0"/>
              <w:ind w:left="173" w:right="113"/>
              <w:jc w:val="center"/>
              <w:rPr>
                <w:rFonts w:asciiTheme="minorHAnsi" w:hAnsiTheme="minorHAnsi" w:cstheme="minorHAnsi"/>
                <w:sz w:val="16"/>
                <w:szCs w:val="16"/>
              </w:rPr>
            </w:pPr>
            <w:r w:rsidRPr="00C227E4">
              <w:rPr>
                <w:rFonts w:asciiTheme="minorHAnsi" w:hAnsiTheme="minorHAnsi" w:cstheme="minorHAnsi"/>
                <w:spacing w:val="-3"/>
                <w:w w:val="93"/>
                <w:sz w:val="16"/>
                <w:szCs w:val="16"/>
              </w:rPr>
              <w:t>E</w:t>
            </w:r>
            <w:r w:rsidRPr="00C227E4">
              <w:rPr>
                <w:rFonts w:asciiTheme="minorHAnsi" w:hAnsiTheme="minorHAnsi" w:cstheme="minorHAnsi"/>
                <w:w w:val="93"/>
                <w:sz w:val="16"/>
                <w:szCs w:val="16"/>
              </w:rPr>
              <w:t>st</w:t>
            </w:r>
            <w:r w:rsidRPr="00C227E4">
              <w:rPr>
                <w:rFonts w:asciiTheme="minorHAnsi" w:hAnsiTheme="minorHAnsi" w:cstheme="minorHAnsi"/>
                <w:spacing w:val="-3"/>
                <w:w w:val="93"/>
                <w:sz w:val="16"/>
                <w:szCs w:val="16"/>
              </w:rPr>
              <w:t>r</w:t>
            </w:r>
            <w:r w:rsidRPr="00C227E4">
              <w:rPr>
                <w:rFonts w:asciiTheme="minorHAnsi" w:hAnsiTheme="minorHAnsi" w:cstheme="minorHAnsi"/>
                <w:w w:val="93"/>
                <w:sz w:val="16"/>
                <w:szCs w:val="16"/>
              </w:rPr>
              <w:t>ategia</w:t>
            </w:r>
            <w:r w:rsidRPr="00C227E4">
              <w:rPr>
                <w:rFonts w:asciiTheme="minorHAnsi" w:hAnsiTheme="minorHAnsi" w:cstheme="minorHAnsi"/>
                <w:spacing w:val="10"/>
                <w:w w:val="93"/>
                <w:sz w:val="16"/>
                <w:szCs w:val="16"/>
              </w:rPr>
              <w:t xml:space="preserve"> </w:t>
            </w:r>
            <w:r w:rsidRPr="00C227E4">
              <w:rPr>
                <w:rFonts w:asciiTheme="minorHAnsi" w:hAnsiTheme="minorHAnsi" w:cstheme="minorHAnsi"/>
                <w:sz w:val="16"/>
                <w:szCs w:val="16"/>
              </w:rPr>
              <w:t>Antitrámite</w:t>
            </w:r>
            <w:r w:rsidRPr="00C227E4">
              <w:rPr>
                <w:rFonts w:asciiTheme="minorHAnsi" w:hAnsiTheme="minorHAnsi" w:cstheme="minorHAnsi"/>
                <w:spacing w:val="-3"/>
                <w:sz w:val="16"/>
                <w:szCs w:val="16"/>
              </w:rPr>
              <w:t>s</w:t>
            </w:r>
            <w:r w:rsidRPr="00C227E4">
              <w:rPr>
                <w:rFonts w:asciiTheme="minorHAnsi" w:hAnsiTheme="minorHAnsi" w:cstheme="minorHAnsi"/>
                <w:sz w:val="16"/>
                <w:szCs w:val="16"/>
              </w:rPr>
              <w:t>.</w:t>
            </w:r>
          </w:p>
          <w:p w:rsidR="00083034" w:rsidRPr="00C227E4" w:rsidRDefault="00083034" w:rsidP="0074392C">
            <w:pPr>
              <w:widowControl w:val="0"/>
              <w:spacing w:before="6" w:line="150" w:lineRule="exact"/>
              <w:ind w:left="113" w:right="113"/>
              <w:jc w:val="center"/>
              <w:rPr>
                <w:rFonts w:asciiTheme="minorHAnsi" w:hAnsiTheme="minorHAnsi" w:cstheme="minorHAnsi"/>
                <w:sz w:val="16"/>
                <w:szCs w:val="16"/>
              </w:rPr>
            </w:pPr>
          </w:p>
          <w:p w:rsidR="00083034" w:rsidRPr="00C227E4" w:rsidRDefault="00083034" w:rsidP="0074392C">
            <w:pPr>
              <w:widowControl w:val="0"/>
              <w:spacing w:line="256" w:lineRule="auto"/>
              <w:ind w:left="577" w:right="157" w:hanging="390"/>
              <w:jc w:val="center"/>
              <w:rPr>
                <w:rFonts w:asciiTheme="minorHAnsi" w:hAnsiTheme="minorHAnsi" w:cstheme="minorHAnsi"/>
                <w:sz w:val="16"/>
                <w:szCs w:val="16"/>
              </w:rPr>
            </w:pPr>
          </w:p>
        </w:tc>
        <w:tc>
          <w:tcPr>
            <w:tcW w:w="3260" w:type="dxa"/>
            <w:vAlign w:val="center"/>
          </w:tcPr>
          <w:p w:rsidR="00083034" w:rsidRPr="00C227E4" w:rsidRDefault="00083034" w:rsidP="009B2BCD">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1 </w:t>
            </w:r>
            <w:r w:rsidRPr="00C227E4">
              <w:rPr>
                <w:rFonts w:asciiTheme="minorHAnsi" w:hAnsiTheme="minorHAnsi" w:cstheme="minorHAnsi"/>
                <w:sz w:val="16"/>
                <w:szCs w:val="16"/>
                <w:lang w:val="es-CO" w:eastAsia="es-CO"/>
              </w:rPr>
              <w:t>Programar acompañamiento y capacitaciones periódicas a los funcionarios, para garantizar  una orientación oportuna y sensibilización frente a los trámites y procesos del ISVIMED.</w:t>
            </w:r>
          </w:p>
        </w:tc>
        <w:tc>
          <w:tcPr>
            <w:tcW w:w="4574" w:type="dxa"/>
            <w:vAlign w:val="center"/>
          </w:tcPr>
          <w:p w:rsidR="00083034" w:rsidRPr="00C227E4" w:rsidRDefault="00083034"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Periódicamente se capacitó al personal de Atención al Ciudadano a fin de actualizarles las novedades sobre los programas y eventos que se ejecutan desde el Instituto y sobre sus respectivos trámites con el propósito de hacer llegar al ciudadano una correcta información.</w:t>
            </w:r>
          </w:p>
        </w:tc>
        <w:tc>
          <w:tcPr>
            <w:tcW w:w="4821" w:type="dxa"/>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Se han enviado e-mail a las niñas de atención al usuario  con la información de los últimos anuncios del gobierno nacional y municipal.</w:t>
            </w:r>
          </w:p>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Con respecto a las capacitaciones se programaron con todo el personal.</w:t>
            </w:r>
          </w:p>
          <w:p w:rsidR="00083034" w:rsidRPr="00C227E4" w:rsidRDefault="00083034" w:rsidP="00083034">
            <w:pPr>
              <w:widowControl w:val="0"/>
              <w:ind w:left="247" w:right="320"/>
              <w:rPr>
                <w:rFonts w:asciiTheme="minorHAnsi" w:hAnsiTheme="minorHAnsi" w:cstheme="minorHAnsi"/>
                <w:sz w:val="16"/>
                <w:szCs w:val="16"/>
              </w:rPr>
            </w:pPr>
          </w:p>
        </w:tc>
      </w:tr>
      <w:tr w:rsidR="00083034" w:rsidRPr="00C227E4" w:rsidTr="00E134BD">
        <w:trPr>
          <w:trHeight w:hRule="exact" w:val="1417"/>
          <w:jc w:val="center"/>
        </w:trPr>
        <w:tc>
          <w:tcPr>
            <w:tcW w:w="851" w:type="dxa"/>
            <w:vMerge/>
            <w:vAlign w:val="center"/>
          </w:tcPr>
          <w:p w:rsidR="00083034" w:rsidRPr="00C227E4" w:rsidRDefault="00083034" w:rsidP="0074392C">
            <w:pPr>
              <w:widowControl w:val="0"/>
              <w:spacing w:line="256" w:lineRule="auto"/>
              <w:ind w:left="577" w:right="157" w:hanging="390"/>
              <w:jc w:val="center"/>
              <w:rPr>
                <w:rFonts w:asciiTheme="minorHAnsi" w:hAnsiTheme="minorHAnsi" w:cstheme="minorHAnsi"/>
                <w:sz w:val="16"/>
                <w:szCs w:val="16"/>
              </w:rPr>
            </w:pPr>
          </w:p>
        </w:tc>
        <w:tc>
          <w:tcPr>
            <w:tcW w:w="3260" w:type="dxa"/>
            <w:vAlign w:val="center"/>
          </w:tcPr>
          <w:p w:rsidR="00083034" w:rsidRPr="00C227E4" w:rsidRDefault="00083034" w:rsidP="009B2BCD">
            <w:pPr>
              <w:widowControl w:val="0"/>
              <w:spacing w:before="13"/>
              <w:ind w:left="161" w:right="379"/>
              <w:rPr>
                <w:rFonts w:asciiTheme="minorHAnsi" w:hAnsiTheme="minorHAnsi" w:cstheme="minorHAnsi"/>
                <w:sz w:val="16"/>
                <w:szCs w:val="16"/>
              </w:rPr>
            </w:pPr>
            <w:r w:rsidRPr="00C227E4">
              <w:rPr>
                <w:rFonts w:asciiTheme="minorHAnsi" w:hAnsiTheme="minorHAnsi" w:cstheme="minorHAnsi"/>
                <w:sz w:val="16"/>
                <w:szCs w:val="16"/>
              </w:rPr>
              <w:t xml:space="preserve">2 </w:t>
            </w:r>
            <w:r w:rsidRPr="00C227E4">
              <w:rPr>
                <w:rFonts w:asciiTheme="minorHAnsi" w:hAnsiTheme="minorHAnsi" w:cstheme="minorHAnsi"/>
                <w:sz w:val="16"/>
                <w:szCs w:val="16"/>
                <w:lang w:val="es-CO" w:eastAsia="es-CO"/>
              </w:rPr>
              <w:t>Delegar personal responsable para hacer acompañamiento, implementación y seguimiento,  a la aplicación del decreto 019 de Enero de 2012, en coordinación con el equipo de mejoramiento del proceso</w:t>
            </w:r>
            <w:r w:rsidRPr="00C227E4">
              <w:rPr>
                <w:rFonts w:asciiTheme="minorHAnsi" w:hAnsiTheme="minorHAnsi" w:cstheme="minorHAnsi"/>
                <w:sz w:val="16"/>
                <w:szCs w:val="16"/>
              </w:rPr>
              <w:t>.</w:t>
            </w:r>
          </w:p>
        </w:tc>
        <w:tc>
          <w:tcPr>
            <w:tcW w:w="4574" w:type="dxa"/>
            <w:vAlign w:val="center"/>
          </w:tcPr>
          <w:p w:rsidR="00083034" w:rsidRPr="00C227E4" w:rsidRDefault="005E315F" w:rsidP="00083034">
            <w:pPr>
              <w:widowControl w:val="0"/>
              <w:ind w:left="179" w:right="178"/>
              <w:rPr>
                <w:rFonts w:asciiTheme="minorHAnsi" w:hAnsiTheme="minorHAnsi" w:cstheme="minorHAnsi"/>
                <w:sz w:val="16"/>
                <w:szCs w:val="16"/>
              </w:rPr>
            </w:pPr>
            <w:r w:rsidRPr="00C227E4">
              <w:rPr>
                <w:rFonts w:asciiTheme="minorHAnsi" w:hAnsiTheme="minorHAnsi" w:cstheme="minorHAnsi"/>
                <w:sz w:val="16"/>
                <w:szCs w:val="16"/>
              </w:rPr>
              <w:t>Aunque no se realizaron reuniones con el equipo de trabajo o el personal responsable del seguimiento a la aplicación de estrategias, los procesos de trámites en cada programa del Instituto están sujetos a un proceso establecido en manuales de funcionamiento a los cuales sí se les ha hecho actualizaciones desde el Sistema de Gestión de Calidad</w:t>
            </w:r>
          </w:p>
        </w:tc>
        <w:tc>
          <w:tcPr>
            <w:tcW w:w="4821" w:type="dxa"/>
            <w:vAlign w:val="center"/>
          </w:tcPr>
          <w:p w:rsidR="00083034" w:rsidRPr="00C227E4" w:rsidRDefault="00083034" w:rsidP="00083034">
            <w:pPr>
              <w:widowControl w:val="0"/>
              <w:ind w:left="247" w:right="320"/>
              <w:rPr>
                <w:rFonts w:asciiTheme="minorHAnsi" w:hAnsiTheme="minorHAnsi" w:cstheme="minorHAnsi"/>
                <w:sz w:val="16"/>
                <w:szCs w:val="16"/>
              </w:rPr>
            </w:pPr>
            <w:r w:rsidRPr="00C227E4">
              <w:rPr>
                <w:rFonts w:asciiTheme="minorHAnsi" w:hAnsiTheme="minorHAnsi" w:cstheme="minorHAnsi"/>
                <w:sz w:val="16"/>
                <w:szCs w:val="16"/>
              </w:rPr>
              <w:t>.</w:t>
            </w:r>
          </w:p>
        </w:tc>
      </w:tr>
      <w:tr w:rsidR="00083034" w:rsidRPr="00C227E4" w:rsidTr="00E134BD">
        <w:trPr>
          <w:cantSplit/>
          <w:trHeight w:val="4750"/>
          <w:jc w:val="center"/>
        </w:trPr>
        <w:tc>
          <w:tcPr>
            <w:tcW w:w="851" w:type="dxa"/>
            <w:textDirection w:val="btLr"/>
            <w:vAlign w:val="center"/>
          </w:tcPr>
          <w:p w:rsidR="00083034" w:rsidRPr="00C227E4" w:rsidRDefault="00083034" w:rsidP="0074392C">
            <w:pPr>
              <w:widowControl w:val="0"/>
              <w:spacing w:line="256" w:lineRule="auto"/>
              <w:ind w:left="187" w:right="157"/>
              <w:jc w:val="center"/>
              <w:rPr>
                <w:rFonts w:asciiTheme="minorHAnsi" w:hAnsiTheme="minorHAnsi" w:cstheme="minorHAnsi"/>
                <w:sz w:val="16"/>
                <w:szCs w:val="16"/>
              </w:rPr>
            </w:pPr>
            <w:r w:rsidRPr="00C227E4">
              <w:rPr>
                <w:rFonts w:asciiTheme="minorHAnsi" w:hAnsiTheme="minorHAnsi" w:cstheme="minorHAnsi"/>
                <w:spacing w:val="-3"/>
                <w:w w:val="93"/>
                <w:sz w:val="16"/>
                <w:szCs w:val="16"/>
              </w:rPr>
              <w:lastRenderedPageBreak/>
              <w:t>E</w:t>
            </w:r>
            <w:r w:rsidRPr="00C227E4">
              <w:rPr>
                <w:rFonts w:asciiTheme="minorHAnsi" w:hAnsiTheme="minorHAnsi" w:cstheme="minorHAnsi"/>
                <w:w w:val="93"/>
                <w:sz w:val="16"/>
                <w:szCs w:val="16"/>
              </w:rPr>
              <w:t>st</w:t>
            </w:r>
            <w:r w:rsidRPr="00C227E4">
              <w:rPr>
                <w:rFonts w:asciiTheme="minorHAnsi" w:hAnsiTheme="minorHAnsi" w:cstheme="minorHAnsi"/>
                <w:spacing w:val="-3"/>
                <w:w w:val="93"/>
                <w:sz w:val="16"/>
                <w:szCs w:val="16"/>
              </w:rPr>
              <w:t>r</w:t>
            </w:r>
            <w:r w:rsidRPr="00C227E4">
              <w:rPr>
                <w:rFonts w:asciiTheme="minorHAnsi" w:hAnsiTheme="minorHAnsi" w:cstheme="minorHAnsi"/>
                <w:w w:val="93"/>
                <w:sz w:val="16"/>
                <w:szCs w:val="16"/>
              </w:rPr>
              <w:t>ategia</w:t>
            </w:r>
            <w:r w:rsidRPr="00C227E4">
              <w:rPr>
                <w:rFonts w:asciiTheme="minorHAnsi" w:hAnsiTheme="minorHAnsi" w:cstheme="minorHAnsi"/>
                <w:spacing w:val="10"/>
                <w:w w:val="93"/>
                <w:sz w:val="16"/>
                <w:szCs w:val="16"/>
              </w:rPr>
              <w:t xml:space="preserve"> </w:t>
            </w:r>
            <w:r w:rsidRPr="00C227E4">
              <w:rPr>
                <w:rFonts w:asciiTheme="minorHAnsi" w:hAnsiTheme="minorHAnsi" w:cstheme="minorHAnsi"/>
                <w:sz w:val="16"/>
                <w:szCs w:val="16"/>
              </w:rPr>
              <w:t>de</w:t>
            </w:r>
            <w:r w:rsidRPr="00C227E4">
              <w:rPr>
                <w:rFonts w:asciiTheme="minorHAnsi" w:hAnsiTheme="minorHAnsi" w:cstheme="minorHAnsi"/>
                <w:spacing w:val="-3"/>
                <w:sz w:val="16"/>
                <w:szCs w:val="16"/>
              </w:rPr>
              <w:t xml:space="preserve"> </w:t>
            </w:r>
            <w:r w:rsidRPr="00C227E4">
              <w:rPr>
                <w:rFonts w:asciiTheme="minorHAnsi" w:hAnsiTheme="minorHAnsi" w:cstheme="minorHAnsi"/>
                <w:spacing w:val="-3"/>
                <w:w w:val="88"/>
                <w:sz w:val="16"/>
                <w:szCs w:val="16"/>
              </w:rPr>
              <w:t>r</w:t>
            </w:r>
            <w:r w:rsidRPr="00C227E4">
              <w:rPr>
                <w:rFonts w:asciiTheme="minorHAnsi" w:hAnsiTheme="minorHAnsi" w:cstheme="minorHAnsi"/>
                <w:w w:val="93"/>
                <w:sz w:val="16"/>
                <w:szCs w:val="16"/>
              </w:rPr>
              <w:t xml:space="preserve">endición </w:t>
            </w:r>
            <w:r w:rsidRPr="00C227E4">
              <w:rPr>
                <w:rFonts w:asciiTheme="minorHAnsi" w:hAnsiTheme="minorHAnsi" w:cstheme="minorHAnsi"/>
                <w:sz w:val="16"/>
                <w:szCs w:val="16"/>
              </w:rPr>
              <w:t>de</w:t>
            </w:r>
            <w:r w:rsidRPr="00C227E4">
              <w:rPr>
                <w:rFonts w:asciiTheme="minorHAnsi" w:hAnsiTheme="minorHAnsi" w:cstheme="minorHAnsi"/>
                <w:spacing w:val="-3"/>
                <w:sz w:val="16"/>
                <w:szCs w:val="16"/>
              </w:rPr>
              <w:t xml:space="preserve"> </w:t>
            </w:r>
            <w:r w:rsidRPr="00C227E4">
              <w:rPr>
                <w:rFonts w:asciiTheme="minorHAnsi" w:hAnsiTheme="minorHAnsi" w:cstheme="minorHAnsi"/>
                <w:sz w:val="16"/>
                <w:szCs w:val="16"/>
              </w:rPr>
              <w:t>cuentas</w:t>
            </w:r>
          </w:p>
        </w:tc>
        <w:tc>
          <w:tcPr>
            <w:tcW w:w="3260" w:type="dxa"/>
            <w:vAlign w:val="center"/>
          </w:tcPr>
          <w:p w:rsidR="00083034" w:rsidRPr="00C227E4" w:rsidRDefault="00083034" w:rsidP="005E315F">
            <w:pPr>
              <w:widowControl w:val="0"/>
              <w:spacing w:before="13"/>
              <w:ind w:left="161" w:right="264"/>
              <w:rPr>
                <w:rFonts w:asciiTheme="minorHAnsi" w:hAnsiTheme="minorHAnsi" w:cstheme="minorHAnsi"/>
                <w:sz w:val="16"/>
                <w:szCs w:val="16"/>
              </w:rPr>
            </w:pPr>
            <w:r w:rsidRPr="00C227E4">
              <w:rPr>
                <w:rFonts w:asciiTheme="minorHAnsi" w:hAnsiTheme="minorHAnsi" w:cstheme="minorHAnsi"/>
                <w:sz w:val="16"/>
                <w:szCs w:val="16"/>
              </w:rPr>
              <w:t>Realización de dos audiencias públicas al año dinamizadas por un equipo de trabajo integrado por el director general, los subdirectores de áreas, el jefe de comunicaciones y el coordinador de Atención al ciudadano, encargados de la convocatoria de a actores interesados, organización del evento, recepción de propuestas o preguntas, elaboración de acta y actualización de la información generada en la página web.</w:t>
            </w:r>
          </w:p>
        </w:tc>
        <w:tc>
          <w:tcPr>
            <w:tcW w:w="4574" w:type="dxa"/>
            <w:vAlign w:val="center"/>
          </w:tcPr>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Participación en la Rueda de Prensa de la Vicealcaldía de Hábitat, Movilidad, Infraestructura, y Sostenibilidad, en el Salón del Concejo de Gobierno de la Alcaldía de Medellín (11 de Diciembre 8:00 am).  El video de la presentación se difundió a través de  Youtube.</w:t>
            </w:r>
          </w:p>
          <w:p w:rsidR="00083034" w:rsidRPr="00C227E4" w:rsidRDefault="00083034" w:rsidP="0002124A">
            <w:pPr>
              <w:widowControl w:val="0"/>
              <w:spacing w:before="13"/>
              <w:ind w:left="161" w:right="379"/>
              <w:rPr>
                <w:rFonts w:asciiTheme="minorHAnsi" w:hAnsiTheme="minorHAnsi" w:cstheme="minorHAnsi"/>
                <w:sz w:val="16"/>
                <w:szCs w:val="16"/>
              </w:rPr>
            </w:pPr>
          </w:p>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Publicación de un inserto en los periódicos El Colombiano y ADN con los logros proyectados a diciembre de 2013 por programas. Se distribuyeron 6000 ejemplares que además se entregaron a periodistas y ciudadanos en general en la vía pública – sector La Alpujarra.</w:t>
            </w:r>
          </w:p>
          <w:p w:rsidR="00083034" w:rsidRPr="00C227E4" w:rsidRDefault="00083034" w:rsidP="0002124A">
            <w:pPr>
              <w:widowControl w:val="0"/>
              <w:spacing w:before="13"/>
              <w:ind w:left="161" w:right="379"/>
              <w:rPr>
                <w:rFonts w:asciiTheme="minorHAnsi" w:hAnsiTheme="minorHAnsi" w:cstheme="minorHAnsi"/>
                <w:sz w:val="16"/>
                <w:szCs w:val="16"/>
              </w:rPr>
            </w:pPr>
          </w:p>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Redacción y distribución de un Boletín de Prensa con los logros proyectados a diciembre de 2013 por programas. La distribución se realizó a través de correo electrónico (1500 usuarios) y de la página web del Instituto.</w:t>
            </w:r>
          </w:p>
          <w:p w:rsidR="00083034" w:rsidRPr="00C227E4" w:rsidRDefault="00083034" w:rsidP="0002124A">
            <w:pPr>
              <w:widowControl w:val="0"/>
              <w:spacing w:before="13"/>
              <w:ind w:left="161" w:right="142"/>
              <w:rPr>
                <w:rFonts w:asciiTheme="minorHAnsi" w:hAnsiTheme="minorHAnsi" w:cstheme="minorHAnsi"/>
                <w:sz w:val="16"/>
                <w:szCs w:val="16"/>
              </w:rPr>
            </w:pPr>
          </w:p>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A partir de abril del  2013 y de forma bimensual, se suministró la información de los programas y proyectos que adelanta el Instituto para el periódico Cuentas Claras de la Alcaldía de Medellín, el cual es distribuido directamente a la ciudadanía.</w:t>
            </w:r>
          </w:p>
          <w:p w:rsidR="00083034" w:rsidRPr="00C227E4" w:rsidRDefault="00083034" w:rsidP="0002124A">
            <w:pPr>
              <w:widowControl w:val="0"/>
              <w:spacing w:before="13"/>
              <w:ind w:left="161" w:right="142"/>
              <w:rPr>
                <w:rFonts w:asciiTheme="minorHAnsi" w:hAnsiTheme="minorHAnsi" w:cstheme="minorHAnsi"/>
                <w:sz w:val="16"/>
                <w:szCs w:val="16"/>
              </w:rPr>
            </w:pPr>
          </w:p>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Se suministró la información de  logros y resultados obtenidos en el 2013 para el informe de rendición de cuentas de la Alcaldía de Medellín (27 de enero de 2014 – 7:30 – 11:00 am, Plaza Mayor)</w:t>
            </w:r>
          </w:p>
          <w:p w:rsidR="00083034" w:rsidRPr="00C227E4" w:rsidRDefault="00083034" w:rsidP="0074392C">
            <w:pPr>
              <w:widowControl w:val="0"/>
              <w:spacing w:before="13"/>
              <w:ind w:right="379"/>
              <w:jc w:val="center"/>
              <w:rPr>
                <w:rFonts w:asciiTheme="minorHAnsi" w:hAnsiTheme="minorHAnsi" w:cstheme="minorHAnsi"/>
                <w:sz w:val="16"/>
                <w:szCs w:val="16"/>
              </w:rPr>
            </w:pPr>
          </w:p>
        </w:tc>
        <w:tc>
          <w:tcPr>
            <w:tcW w:w="4821" w:type="dxa"/>
            <w:vAlign w:val="center"/>
          </w:tcPr>
          <w:p w:rsidR="00083034" w:rsidRPr="00C227E4" w:rsidRDefault="00083034" w:rsidP="005E315F">
            <w:pPr>
              <w:widowControl w:val="0"/>
              <w:spacing w:before="13"/>
              <w:ind w:left="265" w:right="379"/>
              <w:rPr>
                <w:rFonts w:asciiTheme="minorHAnsi" w:hAnsiTheme="minorHAnsi" w:cstheme="minorHAnsi"/>
                <w:sz w:val="16"/>
                <w:szCs w:val="16"/>
              </w:rPr>
            </w:pPr>
            <w:r w:rsidRPr="00C227E4">
              <w:rPr>
                <w:rFonts w:asciiTheme="minorHAnsi" w:hAnsiTheme="minorHAnsi" w:cstheme="minorHAnsi"/>
                <w:sz w:val="16"/>
                <w:szCs w:val="16"/>
              </w:rPr>
              <w:t>No se realizaron audiencias públicas en el año organizadas directamente por el ISVIMED. En cambio se desarrolló una estrategia de rendición de cuentas a partir de medios impresos y en la web y se aportaron los insumos para la rendición de cuentas de la Alcaldía de Medellín.</w:t>
            </w:r>
          </w:p>
        </w:tc>
      </w:tr>
      <w:tr w:rsidR="00083034" w:rsidRPr="00C227E4" w:rsidTr="00E134BD">
        <w:trPr>
          <w:trHeight w:hRule="exact" w:val="1085"/>
          <w:jc w:val="center"/>
        </w:trPr>
        <w:tc>
          <w:tcPr>
            <w:tcW w:w="851" w:type="dxa"/>
            <w:vMerge w:val="restart"/>
            <w:textDirection w:val="btLr"/>
            <w:vAlign w:val="center"/>
          </w:tcPr>
          <w:p w:rsidR="00083034" w:rsidRPr="00C227E4" w:rsidRDefault="00083034" w:rsidP="0074392C">
            <w:pPr>
              <w:widowControl w:val="0"/>
              <w:spacing w:before="1" w:line="180" w:lineRule="exact"/>
              <w:ind w:left="113" w:right="113"/>
              <w:jc w:val="center"/>
              <w:rPr>
                <w:rFonts w:asciiTheme="minorHAnsi" w:hAnsiTheme="minorHAnsi" w:cstheme="minorHAnsi"/>
                <w:sz w:val="16"/>
                <w:szCs w:val="16"/>
              </w:rPr>
            </w:pPr>
          </w:p>
          <w:p w:rsidR="00083034" w:rsidRPr="00C227E4" w:rsidRDefault="00083034" w:rsidP="0074392C">
            <w:pPr>
              <w:widowControl w:val="0"/>
              <w:spacing w:line="256" w:lineRule="auto"/>
              <w:ind w:left="110" w:right="80" w:firstLine="25"/>
              <w:jc w:val="center"/>
              <w:rPr>
                <w:rFonts w:asciiTheme="minorHAnsi" w:hAnsiTheme="minorHAnsi" w:cstheme="minorHAnsi"/>
                <w:sz w:val="16"/>
                <w:szCs w:val="16"/>
              </w:rPr>
            </w:pPr>
            <w:r w:rsidRPr="00C227E4">
              <w:rPr>
                <w:rFonts w:asciiTheme="minorHAnsi" w:hAnsiTheme="minorHAnsi" w:cstheme="minorHAnsi"/>
                <w:w w:val="91"/>
                <w:sz w:val="16"/>
                <w:szCs w:val="16"/>
              </w:rPr>
              <w:t>Mecan</w:t>
            </w:r>
            <w:r w:rsidRPr="00C227E4">
              <w:rPr>
                <w:rFonts w:asciiTheme="minorHAnsi" w:hAnsiTheme="minorHAnsi" w:cstheme="minorHAnsi"/>
                <w:spacing w:val="-3"/>
                <w:w w:val="91"/>
                <w:sz w:val="16"/>
                <w:szCs w:val="16"/>
              </w:rPr>
              <w:t>is</w:t>
            </w:r>
            <w:r w:rsidRPr="00C227E4">
              <w:rPr>
                <w:rFonts w:asciiTheme="minorHAnsi" w:hAnsiTheme="minorHAnsi" w:cstheme="minorHAnsi"/>
                <w:w w:val="91"/>
                <w:sz w:val="16"/>
                <w:szCs w:val="16"/>
              </w:rPr>
              <w:t>mo</w:t>
            </w:r>
            <w:r w:rsidRPr="00C227E4">
              <w:rPr>
                <w:rFonts w:asciiTheme="minorHAnsi" w:hAnsiTheme="minorHAnsi" w:cstheme="minorHAnsi"/>
                <w:spacing w:val="13"/>
                <w:w w:val="91"/>
                <w:sz w:val="16"/>
                <w:szCs w:val="16"/>
              </w:rPr>
              <w:t xml:space="preserve"> </w:t>
            </w:r>
            <w:r w:rsidRPr="00C227E4">
              <w:rPr>
                <w:rFonts w:asciiTheme="minorHAnsi" w:hAnsiTheme="minorHAnsi" w:cstheme="minorHAnsi"/>
                <w:sz w:val="16"/>
                <w:szCs w:val="16"/>
              </w:rPr>
              <w:t>pa</w:t>
            </w:r>
            <w:r w:rsidRPr="00C227E4">
              <w:rPr>
                <w:rFonts w:asciiTheme="minorHAnsi" w:hAnsiTheme="minorHAnsi" w:cstheme="minorHAnsi"/>
                <w:spacing w:val="-3"/>
                <w:sz w:val="16"/>
                <w:szCs w:val="16"/>
              </w:rPr>
              <w:t>r</w:t>
            </w:r>
            <w:r w:rsidRPr="00C227E4">
              <w:rPr>
                <w:rFonts w:asciiTheme="minorHAnsi" w:hAnsiTheme="minorHAnsi" w:cstheme="minorHAnsi"/>
                <w:sz w:val="16"/>
                <w:szCs w:val="16"/>
              </w:rPr>
              <w:t>a</w:t>
            </w:r>
            <w:r w:rsidRPr="00C227E4">
              <w:rPr>
                <w:rFonts w:asciiTheme="minorHAnsi" w:hAnsiTheme="minorHAnsi" w:cstheme="minorHAnsi"/>
                <w:spacing w:val="-10"/>
                <w:sz w:val="16"/>
                <w:szCs w:val="16"/>
              </w:rPr>
              <w:t xml:space="preserve"> </w:t>
            </w:r>
            <w:r w:rsidRPr="00C227E4">
              <w:rPr>
                <w:rFonts w:asciiTheme="minorHAnsi" w:hAnsiTheme="minorHAnsi" w:cstheme="minorHAnsi"/>
                <w:sz w:val="16"/>
                <w:szCs w:val="16"/>
              </w:rPr>
              <w:t>mejo</w:t>
            </w:r>
            <w:r w:rsidRPr="00C227E4">
              <w:rPr>
                <w:rFonts w:asciiTheme="minorHAnsi" w:hAnsiTheme="minorHAnsi" w:cstheme="minorHAnsi"/>
                <w:spacing w:val="-3"/>
                <w:sz w:val="16"/>
                <w:szCs w:val="16"/>
              </w:rPr>
              <w:t>r</w:t>
            </w:r>
            <w:r w:rsidRPr="00C227E4">
              <w:rPr>
                <w:rFonts w:asciiTheme="minorHAnsi" w:hAnsiTheme="minorHAnsi" w:cstheme="minorHAnsi"/>
                <w:sz w:val="16"/>
                <w:szCs w:val="16"/>
              </w:rPr>
              <w:t>ar la</w:t>
            </w:r>
            <w:r w:rsidRPr="00C227E4">
              <w:rPr>
                <w:rFonts w:asciiTheme="minorHAnsi" w:hAnsiTheme="minorHAnsi" w:cstheme="minorHAnsi"/>
                <w:spacing w:val="-6"/>
                <w:sz w:val="16"/>
                <w:szCs w:val="16"/>
              </w:rPr>
              <w:t xml:space="preserve"> </w:t>
            </w:r>
            <w:r w:rsidRPr="00C227E4">
              <w:rPr>
                <w:rFonts w:asciiTheme="minorHAnsi" w:hAnsiTheme="minorHAnsi" w:cstheme="minorHAnsi"/>
                <w:w w:val="96"/>
                <w:sz w:val="16"/>
                <w:szCs w:val="16"/>
              </w:rPr>
              <w:t>atención</w:t>
            </w:r>
            <w:r w:rsidRPr="00C227E4">
              <w:rPr>
                <w:rFonts w:asciiTheme="minorHAnsi" w:hAnsiTheme="minorHAnsi" w:cstheme="minorHAnsi"/>
                <w:spacing w:val="7"/>
                <w:w w:val="96"/>
                <w:sz w:val="16"/>
                <w:szCs w:val="16"/>
              </w:rPr>
              <w:t xml:space="preserve"> </w:t>
            </w:r>
            <w:r w:rsidRPr="00C227E4">
              <w:rPr>
                <w:rFonts w:asciiTheme="minorHAnsi" w:hAnsiTheme="minorHAnsi" w:cstheme="minorHAnsi"/>
                <w:sz w:val="16"/>
                <w:szCs w:val="16"/>
              </w:rPr>
              <w:t>al</w:t>
            </w:r>
            <w:r w:rsidRPr="00C227E4">
              <w:rPr>
                <w:rFonts w:asciiTheme="minorHAnsi" w:hAnsiTheme="minorHAnsi" w:cstheme="minorHAnsi"/>
                <w:spacing w:val="-6"/>
                <w:sz w:val="16"/>
                <w:szCs w:val="16"/>
              </w:rPr>
              <w:t xml:space="preserve"> </w:t>
            </w:r>
            <w:r w:rsidRPr="00C227E4">
              <w:rPr>
                <w:rFonts w:asciiTheme="minorHAnsi" w:hAnsiTheme="minorHAnsi" w:cstheme="minorHAnsi"/>
                <w:w w:val="95"/>
                <w:sz w:val="16"/>
                <w:szCs w:val="16"/>
              </w:rPr>
              <w:t>ciudadano.</w:t>
            </w:r>
          </w:p>
        </w:tc>
        <w:tc>
          <w:tcPr>
            <w:tcW w:w="3260" w:type="dxa"/>
            <w:vAlign w:val="center"/>
          </w:tcPr>
          <w:p w:rsidR="00083034" w:rsidRPr="00C227E4" w:rsidRDefault="00083034" w:rsidP="005E315F">
            <w:pPr>
              <w:ind w:left="161" w:right="264"/>
              <w:rPr>
                <w:rFonts w:asciiTheme="minorHAnsi" w:hAnsiTheme="minorHAnsi" w:cstheme="minorHAnsi"/>
                <w:sz w:val="16"/>
                <w:szCs w:val="16"/>
                <w:lang w:val="es-CO" w:eastAsia="es-CO"/>
              </w:rPr>
            </w:pPr>
            <w:r w:rsidRPr="00C227E4">
              <w:rPr>
                <w:rFonts w:asciiTheme="minorHAnsi" w:hAnsiTheme="minorHAnsi" w:cstheme="minorHAnsi"/>
                <w:sz w:val="16"/>
                <w:szCs w:val="16"/>
              </w:rPr>
              <w:t xml:space="preserve">1 </w:t>
            </w:r>
            <w:r w:rsidRPr="00C227E4">
              <w:rPr>
                <w:rFonts w:asciiTheme="minorHAnsi" w:hAnsiTheme="minorHAnsi" w:cstheme="minorHAnsi"/>
                <w:sz w:val="16"/>
                <w:szCs w:val="16"/>
                <w:lang w:val="es-CO" w:eastAsia="es-CO"/>
              </w:rPr>
              <w:t>El ISVIMED, debe establecer un sistema de atención a la ciudadanía con personal idóneo y debidamente capacitado sobre los procesos que se manejan en el Instituto</w:t>
            </w:r>
            <w:r w:rsidRPr="00C227E4">
              <w:rPr>
                <w:rFonts w:asciiTheme="minorHAnsi" w:hAnsiTheme="minorHAnsi" w:cstheme="minorHAnsi"/>
                <w:sz w:val="16"/>
                <w:szCs w:val="16"/>
              </w:rPr>
              <w:t>.</w:t>
            </w:r>
          </w:p>
          <w:p w:rsidR="00083034" w:rsidRPr="00C227E4" w:rsidRDefault="00083034" w:rsidP="005E315F">
            <w:pPr>
              <w:widowControl w:val="0"/>
              <w:spacing w:before="13"/>
              <w:ind w:left="161" w:right="264"/>
              <w:rPr>
                <w:rFonts w:asciiTheme="minorHAnsi" w:hAnsiTheme="minorHAnsi" w:cstheme="minorHAnsi"/>
                <w:sz w:val="16"/>
                <w:szCs w:val="16"/>
              </w:rPr>
            </w:pPr>
          </w:p>
        </w:tc>
        <w:tc>
          <w:tcPr>
            <w:tcW w:w="4574" w:type="dxa"/>
            <w:vAlign w:val="center"/>
          </w:tcPr>
          <w:p w:rsidR="00083034" w:rsidRPr="00C227E4" w:rsidRDefault="00083034" w:rsidP="0002124A">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Constantemente se cacita al personal de atención al ciudadano respecto a la información actualizada para suministrar a los usuarios, esto con la ayuda de la subdirección poblacional de la cual Atención al Ciudadano hace parte desde el 01/01/14, contando con la ayuda de los profesionales encargados de cada proceso.</w:t>
            </w:r>
          </w:p>
        </w:tc>
        <w:tc>
          <w:tcPr>
            <w:tcW w:w="4821" w:type="dxa"/>
            <w:vAlign w:val="center"/>
          </w:tcPr>
          <w:p w:rsidR="00083034" w:rsidRPr="00C227E4" w:rsidRDefault="00083034" w:rsidP="0074392C">
            <w:pPr>
              <w:widowControl w:val="0"/>
              <w:spacing w:before="13"/>
              <w:ind w:right="379"/>
              <w:jc w:val="center"/>
              <w:rPr>
                <w:rFonts w:asciiTheme="minorHAnsi" w:hAnsiTheme="minorHAnsi" w:cstheme="minorHAnsi"/>
                <w:sz w:val="16"/>
                <w:szCs w:val="16"/>
              </w:rPr>
            </w:pPr>
          </w:p>
        </w:tc>
      </w:tr>
      <w:tr w:rsidR="00083034" w:rsidRPr="00C227E4" w:rsidTr="00E134BD">
        <w:trPr>
          <w:trHeight w:hRule="exact" w:val="1001"/>
          <w:jc w:val="center"/>
        </w:trPr>
        <w:tc>
          <w:tcPr>
            <w:tcW w:w="851" w:type="dxa"/>
            <w:vMerge/>
            <w:vAlign w:val="center"/>
          </w:tcPr>
          <w:p w:rsidR="00083034" w:rsidRPr="00C227E4" w:rsidRDefault="00083034" w:rsidP="0074392C">
            <w:pPr>
              <w:widowControl w:val="0"/>
              <w:spacing w:before="1" w:line="180" w:lineRule="exact"/>
              <w:jc w:val="center"/>
              <w:rPr>
                <w:rFonts w:asciiTheme="minorHAnsi" w:hAnsiTheme="minorHAnsi" w:cstheme="minorHAnsi"/>
                <w:sz w:val="16"/>
                <w:szCs w:val="16"/>
              </w:rPr>
            </w:pPr>
          </w:p>
        </w:tc>
        <w:tc>
          <w:tcPr>
            <w:tcW w:w="3260" w:type="dxa"/>
            <w:vAlign w:val="center"/>
          </w:tcPr>
          <w:p w:rsidR="00083034" w:rsidRPr="00C227E4" w:rsidRDefault="00083034" w:rsidP="005E315F">
            <w:pPr>
              <w:widowControl w:val="0"/>
              <w:spacing w:before="13"/>
              <w:ind w:left="161" w:right="264"/>
              <w:rPr>
                <w:rFonts w:asciiTheme="minorHAnsi" w:hAnsiTheme="minorHAnsi" w:cstheme="minorHAnsi"/>
                <w:sz w:val="16"/>
                <w:szCs w:val="16"/>
              </w:rPr>
            </w:pPr>
            <w:r w:rsidRPr="00C227E4">
              <w:rPr>
                <w:rFonts w:asciiTheme="minorHAnsi" w:hAnsiTheme="minorHAnsi" w:cstheme="minorHAnsi"/>
                <w:sz w:val="16"/>
                <w:szCs w:val="16"/>
              </w:rPr>
              <w:t xml:space="preserve">2 </w:t>
            </w:r>
            <w:r w:rsidRPr="00C227E4">
              <w:rPr>
                <w:rFonts w:asciiTheme="minorHAnsi" w:hAnsiTheme="minorHAnsi" w:cstheme="minorHAnsi"/>
                <w:sz w:val="16"/>
                <w:szCs w:val="16"/>
                <w:lang w:val="es-CO" w:eastAsia="es-CO"/>
              </w:rPr>
              <w:t>Diseño de encuestas de satisfacción del usuario en los diferentes procesos que se adelantan en el ISVIMED, así como de la atención recibida</w:t>
            </w:r>
            <w:r w:rsidRPr="00C227E4">
              <w:rPr>
                <w:rFonts w:asciiTheme="minorHAnsi" w:hAnsiTheme="minorHAnsi" w:cstheme="minorHAnsi"/>
                <w:sz w:val="16"/>
                <w:szCs w:val="16"/>
              </w:rPr>
              <w:t>.</w:t>
            </w:r>
          </w:p>
        </w:tc>
        <w:tc>
          <w:tcPr>
            <w:tcW w:w="4574" w:type="dxa"/>
            <w:vAlign w:val="center"/>
          </w:tcPr>
          <w:p w:rsidR="00083034" w:rsidRPr="00C227E4" w:rsidRDefault="00083034" w:rsidP="0002124A">
            <w:pPr>
              <w:widowControl w:val="0"/>
              <w:tabs>
                <w:tab w:val="left" w:pos="2835"/>
              </w:tabs>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Estas encuestas se realizan bimensualmente y son debidamente tabuladas, anexando los resultados de estas en los informes que se realizan de la gestión de  la dependencia de PQRS.</w:t>
            </w:r>
          </w:p>
        </w:tc>
        <w:tc>
          <w:tcPr>
            <w:tcW w:w="4821" w:type="dxa"/>
            <w:vAlign w:val="center"/>
          </w:tcPr>
          <w:p w:rsidR="00083034" w:rsidRPr="00C227E4" w:rsidRDefault="00083034" w:rsidP="0074392C">
            <w:pPr>
              <w:widowControl w:val="0"/>
              <w:spacing w:before="13"/>
              <w:ind w:right="379"/>
              <w:jc w:val="center"/>
              <w:rPr>
                <w:rFonts w:asciiTheme="minorHAnsi" w:hAnsiTheme="minorHAnsi" w:cstheme="minorHAnsi"/>
                <w:sz w:val="16"/>
                <w:szCs w:val="16"/>
              </w:rPr>
            </w:pPr>
          </w:p>
        </w:tc>
      </w:tr>
      <w:tr w:rsidR="00083034" w:rsidRPr="00C227E4" w:rsidTr="00E134BD">
        <w:trPr>
          <w:trHeight w:hRule="exact" w:val="845"/>
          <w:jc w:val="center"/>
        </w:trPr>
        <w:tc>
          <w:tcPr>
            <w:tcW w:w="851" w:type="dxa"/>
            <w:vMerge/>
            <w:vAlign w:val="center"/>
          </w:tcPr>
          <w:p w:rsidR="00083034" w:rsidRPr="00C227E4" w:rsidRDefault="00083034" w:rsidP="0074392C">
            <w:pPr>
              <w:widowControl w:val="0"/>
              <w:spacing w:before="1" w:line="180" w:lineRule="exact"/>
              <w:jc w:val="center"/>
              <w:rPr>
                <w:rFonts w:asciiTheme="minorHAnsi" w:hAnsiTheme="minorHAnsi" w:cstheme="minorHAnsi"/>
                <w:sz w:val="16"/>
                <w:szCs w:val="16"/>
              </w:rPr>
            </w:pPr>
          </w:p>
        </w:tc>
        <w:tc>
          <w:tcPr>
            <w:tcW w:w="3260" w:type="dxa"/>
            <w:vAlign w:val="center"/>
          </w:tcPr>
          <w:p w:rsidR="00083034" w:rsidRPr="00C227E4" w:rsidRDefault="00083034" w:rsidP="009B2BCD">
            <w:pPr>
              <w:ind w:left="161" w:right="122"/>
              <w:rPr>
                <w:rFonts w:asciiTheme="minorHAnsi" w:hAnsiTheme="minorHAnsi" w:cstheme="minorHAnsi"/>
                <w:sz w:val="16"/>
                <w:szCs w:val="16"/>
              </w:rPr>
            </w:pPr>
            <w:r w:rsidRPr="00C227E4">
              <w:rPr>
                <w:rFonts w:asciiTheme="minorHAnsi" w:hAnsiTheme="minorHAnsi" w:cstheme="minorHAnsi"/>
                <w:sz w:val="16"/>
                <w:szCs w:val="16"/>
              </w:rPr>
              <w:t xml:space="preserve">3 </w:t>
            </w:r>
            <w:r w:rsidRPr="00C227E4">
              <w:rPr>
                <w:rFonts w:asciiTheme="minorHAnsi" w:hAnsiTheme="minorHAnsi" w:cstheme="minorHAnsi"/>
                <w:sz w:val="16"/>
                <w:szCs w:val="16"/>
                <w:lang w:val="es-CO" w:eastAsia="es-CO"/>
              </w:rPr>
              <w:t>Seguimiento Y Alerta En El Cumplimiento De Los Términos Establecidos Legalmente</w:t>
            </w:r>
            <w:r w:rsidRPr="00C227E4">
              <w:rPr>
                <w:rFonts w:asciiTheme="minorHAnsi" w:hAnsiTheme="minorHAnsi" w:cstheme="minorHAnsi"/>
                <w:sz w:val="16"/>
                <w:szCs w:val="16"/>
              </w:rPr>
              <w:t>.</w:t>
            </w:r>
          </w:p>
        </w:tc>
        <w:tc>
          <w:tcPr>
            <w:tcW w:w="4574" w:type="dxa"/>
            <w:vAlign w:val="center"/>
          </w:tcPr>
          <w:p w:rsidR="00083034" w:rsidRPr="00C227E4" w:rsidRDefault="00083034" w:rsidP="009B2BCD">
            <w:pPr>
              <w:widowControl w:val="0"/>
              <w:tabs>
                <w:tab w:val="left" w:pos="2835"/>
              </w:tabs>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Para este ítem contamos con alertas diarias remitidas por el Sistema de Información del Instituto SIFI para el seguimiento y control de los derechos de petición.</w:t>
            </w:r>
          </w:p>
        </w:tc>
        <w:tc>
          <w:tcPr>
            <w:tcW w:w="4821" w:type="dxa"/>
            <w:vAlign w:val="center"/>
          </w:tcPr>
          <w:p w:rsidR="00083034" w:rsidRPr="00C227E4" w:rsidRDefault="00083034" w:rsidP="009B2BCD">
            <w:pPr>
              <w:widowControl w:val="0"/>
              <w:spacing w:before="13"/>
              <w:ind w:right="379"/>
              <w:rPr>
                <w:rFonts w:asciiTheme="minorHAnsi" w:hAnsiTheme="minorHAnsi" w:cstheme="minorHAnsi"/>
                <w:sz w:val="16"/>
                <w:szCs w:val="16"/>
              </w:rPr>
            </w:pPr>
          </w:p>
        </w:tc>
      </w:tr>
      <w:tr w:rsidR="00083034" w:rsidRPr="00C227E4" w:rsidTr="00E134BD">
        <w:trPr>
          <w:trHeight w:hRule="exact" w:val="857"/>
          <w:jc w:val="center"/>
        </w:trPr>
        <w:tc>
          <w:tcPr>
            <w:tcW w:w="851" w:type="dxa"/>
            <w:vMerge/>
            <w:vAlign w:val="center"/>
          </w:tcPr>
          <w:p w:rsidR="00083034" w:rsidRPr="00C227E4" w:rsidRDefault="00083034" w:rsidP="0074392C">
            <w:pPr>
              <w:widowControl w:val="0"/>
              <w:spacing w:before="1" w:line="180" w:lineRule="exact"/>
              <w:jc w:val="center"/>
              <w:rPr>
                <w:rFonts w:asciiTheme="minorHAnsi" w:hAnsiTheme="minorHAnsi" w:cstheme="minorHAnsi"/>
                <w:sz w:val="16"/>
                <w:szCs w:val="16"/>
              </w:rPr>
            </w:pPr>
          </w:p>
        </w:tc>
        <w:tc>
          <w:tcPr>
            <w:tcW w:w="3260" w:type="dxa"/>
            <w:vAlign w:val="center"/>
          </w:tcPr>
          <w:p w:rsidR="00083034" w:rsidRPr="00C227E4" w:rsidRDefault="00083034" w:rsidP="009B2BCD">
            <w:pPr>
              <w:ind w:left="161" w:right="122"/>
              <w:rPr>
                <w:rFonts w:asciiTheme="minorHAnsi" w:hAnsiTheme="minorHAnsi" w:cstheme="minorHAnsi"/>
                <w:sz w:val="16"/>
                <w:szCs w:val="16"/>
              </w:rPr>
            </w:pPr>
            <w:r w:rsidRPr="00C227E4">
              <w:rPr>
                <w:rFonts w:asciiTheme="minorHAnsi" w:hAnsiTheme="minorHAnsi" w:cstheme="minorHAnsi"/>
                <w:sz w:val="16"/>
                <w:szCs w:val="16"/>
              </w:rPr>
              <w:t xml:space="preserve">4 </w:t>
            </w:r>
            <w:r w:rsidRPr="00C227E4">
              <w:rPr>
                <w:rFonts w:asciiTheme="minorHAnsi" w:hAnsiTheme="minorHAnsi" w:cstheme="minorHAnsi"/>
                <w:sz w:val="16"/>
                <w:szCs w:val="16"/>
                <w:lang w:val="es-CO" w:eastAsia="es-CO"/>
              </w:rPr>
              <w:t>Inducciones permanentes al personal de Atención respecto</w:t>
            </w:r>
            <w:r w:rsidRPr="00C227E4">
              <w:rPr>
                <w:rFonts w:asciiTheme="minorHAnsi" w:hAnsiTheme="minorHAnsi" w:cstheme="minorHAnsi"/>
                <w:sz w:val="16"/>
                <w:szCs w:val="16"/>
              </w:rPr>
              <w:t xml:space="preserve"> a la normatividad que cobija </w:t>
            </w:r>
            <w:r w:rsidRPr="00C227E4">
              <w:rPr>
                <w:rFonts w:asciiTheme="minorHAnsi" w:hAnsiTheme="minorHAnsi" w:cstheme="minorHAnsi"/>
                <w:sz w:val="16"/>
                <w:szCs w:val="16"/>
                <w:lang w:val="es-CO" w:eastAsia="es-CO"/>
              </w:rPr>
              <w:t>todos los procesos del ISVIMED, mecanismos y atención al público</w:t>
            </w:r>
            <w:r w:rsidRPr="00C227E4">
              <w:rPr>
                <w:rFonts w:asciiTheme="minorHAnsi" w:hAnsiTheme="minorHAnsi" w:cstheme="minorHAnsi"/>
                <w:sz w:val="16"/>
                <w:szCs w:val="16"/>
              </w:rPr>
              <w:t>.</w:t>
            </w:r>
          </w:p>
        </w:tc>
        <w:tc>
          <w:tcPr>
            <w:tcW w:w="4574" w:type="dxa"/>
            <w:vAlign w:val="center"/>
          </w:tcPr>
          <w:p w:rsidR="00083034" w:rsidRPr="00C227E4" w:rsidRDefault="00083034" w:rsidP="009B2BCD">
            <w:pPr>
              <w:widowControl w:val="0"/>
              <w:tabs>
                <w:tab w:val="left" w:pos="2835"/>
              </w:tabs>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Se programaron diferentes capacitaciones para el personal de Atención al Ciudadano respecto a las normatividades vigentes y están establecidas en nuestro cronograma de actividades bimensuales.</w:t>
            </w:r>
          </w:p>
        </w:tc>
        <w:tc>
          <w:tcPr>
            <w:tcW w:w="4821" w:type="dxa"/>
            <w:vAlign w:val="center"/>
          </w:tcPr>
          <w:p w:rsidR="00083034" w:rsidRPr="00C227E4" w:rsidRDefault="00083034" w:rsidP="009B2BCD">
            <w:pPr>
              <w:widowControl w:val="0"/>
              <w:spacing w:before="13"/>
              <w:ind w:right="379"/>
              <w:rPr>
                <w:rFonts w:asciiTheme="minorHAnsi" w:hAnsiTheme="minorHAnsi" w:cstheme="minorHAnsi"/>
                <w:sz w:val="16"/>
                <w:szCs w:val="16"/>
              </w:rPr>
            </w:pPr>
          </w:p>
        </w:tc>
      </w:tr>
      <w:tr w:rsidR="00083034" w:rsidRPr="00C227E4" w:rsidTr="00E134BD">
        <w:trPr>
          <w:trHeight w:hRule="exact" w:val="1407"/>
          <w:jc w:val="center"/>
        </w:trPr>
        <w:tc>
          <w:tcPr>
            <w:tcW w:w="851" w:type="dxa"/>
            <w:vMerge/>
            <w:vAlign w:val="center"/>
          </w:tcPr>
          <w:p w:rsidR="00083034" w:rsidRPr="00C227E4" w:rsidRDefault="00083034" w:rsidP="0074392C">
            <w:pPr>
              <w:widowControl w:val="0"/>
              <w:spacing w:before="1" w:line="180" w:lineRule="exact"/>
              <w:jc w:val="center"/>
              <w:rPr>
                <w:rFonts w:asciiTheme="minorHAnsi" w:hAnsiTheme="minorHAnsi" w:cstheme="minorHAnsi"/>
                <w:sz w:val="16"/>
                <w:szCs w:val="16"/>
              </w:rPr>
            </w:pPr>
          </w:p>
        </w:tc>
        <w:tc>
          <w:tcPr>
            <w:tcW w:w="3260" w:type="dxa"/>
            <w:vAlign w:val="center"/>
          </w:tcPr>
          <w:p w:rsidR="00083034" w:rsidRPr="00C227E4" w:rsidRDefault="00083034" w:rsidP="009B2BCD">
            <w:pPr>
              <w:ind w:left="161" w:right="122"/>
              <w:rPr>
                <w:rFonts w:asciiTheme="minorHAnsi" w:hAnsiTheme="minorHAnsi" w:cstheme="minorHAnsi"/>
                <w:sz w:val="16"/>
                <w:szCs w:val="16"/>
                <w:lang w:val="es-CO" w:eastAsia="es-CO"/>
              </w:rPr>
            </w:pPr>
            <w:r w:rsidRPr="00C227E4">
              <w:rPr>
                <w:rFonts w:asciiTheme="minorHAnsi" w:hAnsiTheme="minorHAnsi" w:cstheme="minorHAnsi"/>
                <w:sz w:val="16"/>
                <w:szCs w:val="16"/>
              </w:rPr>
              <w:t xml:space="preserve">5 </w:t>
            </w:r>
            <w:r w:rsidRPr="00C227E4">
              <w:rPr>
                <w:rFonts w:asciiTheme="minorHAnsi" w:hAnsiTheme="minorHAnsi" w:cstheme="minorHAnsi"/>
                <w:sz w:val="16"/>
                <w:szCs w:val="16"/>
                <w:lang w:val="es-CO" w:eastAsia="es-CO"/>
              </w:rPr>
              <w:t>Exigencia en el cumplimiento del procedimiento, verificación de los tiempos establecidos en la norma y ajuste al proceso de gestión de trámites.</w:t>
            </w:r>
          </w:p>
          <w:p w:rsidR="00083034" w:rsidRPr="00C227E4" w:rsidRDefault="00083034" w:rsidP="009B2BCD">
            <w:pPr>
              <w:widowControl w:val="0"/>
              <w:spacing w:before="13"/>
              <w:ind w:left="161" w:right="122"/>
              <w:rPr>
                <w:rFonts w:asciiTheme="minorHAnsi" w:hAnsiTheme="minorHAnsi" w:cstheme="minorHAnsi"/>
                <w:sz w:val="16"/>
                <w:szCs w:val="16"/>
              </w:rPr>
            </w:pPr>
          </w:p>
        </w:tc>
        <w:tc>
          <w:tcPr>
            <w:tcW w:w="4574" w:type="dxa"/>
            <w:vAlign w:val="center"/>
          </w:tcPr>
          <w:p w:rsidR="00083034" w:rsidRPr="00C227E4" w:rsidRDefault="00083034" w:rsidP="009B2BCD">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Para el cumplimiento de este ítem se cuenta con una abogada encargada de hacer seguimiento a cada subdirección reenviando las alertas a cada subdirección y descargando la respuesta de estos en el Sistema de Información del Instituto SIFI y así se lleva un control de los faltantes en caso de no realizar dicho descargue.</w:t>
            </w:r>
          </w:p>
        </w:tc>
        <w:tc>
          <w:tcPr>
            <w:tcW w:w="4821" w:type="dxa"/>
            <w:vAlign w:val="center"/>
          </w:tcPr>
          <w:p w:rsidR="00083034" w:rsidRPr="00C227E4" w:rsidRDefault="00083034" w:rsidP="009B2BCD">
            <w:pPr>
              <w:widowControl w:val="0"/>
              <w:spacing w:before="13"/>
              <w:ind w:right="379"/>
              <w:rPr>
                <w:rFonts w:asciiTheme="minorHAnsi" w:hAnsiTheme="minorHAnsi" w:cstheme="minorHAnsi"/>
                <w:sz w:val="16"/>
                <w:szCs w:val="16"/>
              </w:rPr>
            </w:pPr>
          </w:p>
        </w:tc>
      </w:tr>
      <w:tr w:rsidR="00083034" w:rsidRPr="00C227E4" w:rsidTr="00E134BD">
        <w:trPr>
          <w:trHeight w:hRule="exact" w:val="815"/>
          <w:jc w:val="center"/>
        </w:trPr>
        <w:tc>
          <w:tcPr>
            <w:tcW w:w="851" w:type="dxa"/>
            <w:vMerge/>
            <w:vAlign w:val="center"/>
          </w:tcPr>
          <w:p w:rsidR="00083034" w:rsidRPr="00C227E4" w:rsidRDefault="00083034" w:rsidP="0074392C">
            <w:pPr>
              <w:widowControl w:val="0"/>
              <w:spacing w:before="1" w:line="180" w:lineRule="exact"/>
              <w:jc w:val="center"/>
              <w:rPr>
                <w:rFonts w:asciiTheme="minorHAnsi" w:hAnsiTheme="minorHAnsi" w:cstheme="minorHAnsi"/>
                <w:sz w:val="16"/>
                <w:szCs w:val="16"/>
              </w:rPr>
            </w:pPr>
          </w:p>
        </w:tc>
        <w:tc>
          <w:tcPr>
            <w:tcW w:w="3260" w:type="dxa"/>
            <w:vAlign w:val="center"/>
          </w:tcPr>
          <w:p w:rsidR="00083034" w:rsidRPr="00C227E4" w:rsidRDefault="00083034" w:rsidP="009B2BCD">
            <w:pPr>
              <w:ind w:left="161" w:right="122"/>
              <w:rPr>
                <w:rFonts w:asciiTheme="minorHAnsi" w:hAnsiTheme="minorHAnsi" w:cstheme="minorHAnsi"/>
                <w:sz w:val="16"/>
                <w:szCs w:val="16"/>
              </w:rPr>
            </w:pPr>
            <w:r w:rsidRPr="00C227E4">
              <w:rPr>
                <w:rFonts w:asciiTheme="minorHAnsi" w:hAnsiTheme="minorHAnsi" w:cstheme="minorHAnsi"/>
                <w:sz w:val="16"/>
                <w:szCs w:val="16"/>
              </w:rPr>
              <w:t xml:space="preserve">6 </w:t>
            </w:r>
            <w:r w:rsidRPr="00C227E4">
              <w:rPr>
                <w:rFonts w:asciiTheme="minorHAnsi" w:hAnsiTheme="minorHAnsi" w:cstheme="minorHAnsi"/>
                <w:sz w:val="16"/>
                <w:szCs w:val="16"/>
                <w:lang w:val="es-CO" w:eastAsia="es-CO"/>
              </w:rPr>
              <w:t>Presentación de informes con los requerimientos atendidos y requerimientos pendientes</w:t>
            </w:r>
            <w:r w:rsidRPr="00C227E4">
              <w:rPr>
                <w:rFonts w:asciiTheme="minorHAnsi" w:hAnsiTheme="minorHAnsi" w:cstheme="minorHAnsi"/>
                <w:sz w:val="16"/>
                <w:szCs w:val="16"/>
              </w:rPr>
              <w:t>.</w:t>
            </w:r>
          </w:p>
        </w:tc>
        <w:tc>
          <w:tcPr>
            <w:tcW w:w="4574" w:type="dxa"/>
            <w:vAlign w:val="center"/>
          </w:tcPr>
          <w:p w:rsidR="00083034" w:rsidRPr="00C227E4" w:rsidRDefault="00083034" w:rsidP="009B2BCD">
            <w:pPr>
              <w:widowControl w:val="0"/>
              <w:spacing w:before="13"/>
              <w:ind w:left="161" w:right="142"/>
              <w:rPr>
                <w:rFonts w:asciiTheme="minorHAnsi" w:hAnsiTheme="minorHAnsi" w:cstheme="minorHAnsi"/>
                <w:sz w:val="16"/>
                <w:szCs w:val="16"/>
              </w:rPr>
            </w:pPr>
            <w:r w:rsidRPr="00C227E4">
              <w:rPr>
                <w:rFonts w:asciiTheme="minorHAnsi" w:hAnsiTheme="minorHAnsi" w:cstheme="minorHAnsi"/>
                <w:sz w:val="16"/>
                <w:szCs w:val="16"/>
              </w:rPr>
              <w:t>La presentación de informes se hace a criterio de cada interventor. Durante el 2013 se realizó cada 3 meses.</w:t>
            </w:r>
          </w:p>
        </w:tc>
        <w:tc>
          <w:tcPr>
            <w:tcW w:w="4821" w:type="dxa"/>
            <w:vAlign w:val="center"/>
          </w:tcPr>
          <w:p w:rsidR="00083034" w:rsidRPr="00C227E4" w:rsidRDefault="00083034" w:rsidP="009B2BCD">
            <w:pPr>
              <w:widowControl w:val="0"/>
              <w:tabs>
                <w:tab w:val="left" w:pos="2552"/>
              </w:tabs>
              <w:spacing w:before="13"/>
              <w:ind w:right="141"/>
              <w:rPr>
                <w:rFonts w:asciiTheme="minorHAnsi" w:hAnsiTheme="minorHAnsi" w:cstheme="minorHAnsi"/>
                <w:sz w:val="16"/>
                <w:szCs w:val="16"/>
              </w:rPr>
            </w:pPr>
            <w:r w:rsidRPr="00C227E4">
              <w:rPr>
                <w:rFonts w:asciiTheme="minorHAnsi" w:hAnsiTheme="minorHAnsi" w:cstheme="minorHAnsi"/>
                <w:sz w:val="16"/>
                <w:szCs w:val="16"/>
              </w:rPr>
              <w:t>Para el 2014 los informes se realizarán bimensualmente como parte del seguimiento establecido por la Subdirectora Poblacional.</w:t>
            </w:r>
          </w:p>
        </w:tc>
      </w:tr>
      <w:tr w:rsidR="00E134BD" w:rsidRPr="00C227E4" w:rsidTr="00E134BD">
        <w:trPr>
          <w:cantSplit/>
          <w:trHeight w:hRule="exact" w:val="1284"/>
          <w:jc w:val="center"/>
        </w:trPr>
        <w:tc>
          <w:tcPr>
            <w:tcW w:w="851" w:type="dxa"/>
            <w:textDirection w:val="btLr"/>
            <w:vAlign w:val="center"/>
          </w:tcPr>
          <w:p w:rsidR="00083034" w:rsidRPr="00C227E4" w:rsidRDefault="00083034" w:rsidP="0074392C">
            <w:pPr>
              <w:widowControl w:val="0"/>
              <w:spacing w:before="15" w:line="220" w:lineRule="exact"/>
              <w:ind w:left="113" w:right="113"/>
              <w:jc w:val="center"/>
              <w:rPr>
                <w:rFonts w:asciiTheme="minorHAnsi" w:hAnsiTheme="minorHAnsi" w:cstheme="minorHAnsi"/>
                <w:sz w:val="16"/>
                <w:szCs w:val="16"/>
              </w:rPr>
            </w:pPr>
          </w:p>
          <w:p w:rsidR="00083034" w:rsidRPr="00C227E4" w:rsidRDefault="00083034" w:rsidP="0074392C">
            <w:pPr>
              <w:widowControl w:val="0"/>
              <w:spacing w:line="256" w:lineRule="auto"/>
              <w:ind w:left="105" w:right="253"/>
              <w:jc w:val="center"/>
              <w:rPr>
                <w:rFonts w:asciiTheme="minorHAnsi" w:hAnsiTheme="minorHAnsi" w:cstheme="minorHAnsi"/>
                <w:sz w:val="14"/>
                <w:szCs w:val="14"/>
              </w:rPr>
            </w:pPr>
            <w:r w:rsidRPr="00C227E4">
              <w:rPr>
                <w:rFonts w:asciiTheme="minorHAnsi" w:hAnsiTheme="minorHAnsi" w:cstheme="minorHAnsi"/>
                <w:w w:val="91"/>
                <w:sz w:val="14"/>
                <w:szCs w:val="14"/>
              </w:rPr>
              <w:t>Co</w:t>
            </w:r>
            <w:r w:rsidRPr="00C227E4">
              <w:rPr>
                <w:rFonts w:asciiTheme="minorHAnsi" w:hAnsiTheme="minorHAnsi" w:cstheme="minorHAnsi"/>
                <w:spacing w:val="-3"/>
                <w:w w:val="91"/>
                <w:sz w:val="14"/>
                <w:szCs w:val="14"/>
              </w:rPr>
              <w:t>n</w:t>
            </w:r>
            <w:r w:rsidRPr="00C227E4">
              <w:rPr>
                <w:rFonts w:asciiTheme="minorHAnsi" w:hAnsiTheme="minorHAnsi" w:cstheme="minorHAnsi"/>
                <w:w w:val="91"/>
                <w:sz w:val="14"/>
                <w:szCs w:val="14"/>
              </w:rPr>
              <w:t>solidación</w:t>
            </w:r>
            <w:r w:rsidRPr="00C227E4">
              <w:rPr>
                <w:rFonts w:asciiTheme="minorHAnsi" w:hAnsiTheme="minorHAnsi" w:cstheme="minorHAnsi"/>
                <w:spacing w:val="13"/>
                <w:w w:val="91"/>
                <w:sz w:val="14"/>
                <w:szCs w:val="14"/>
              </w:rPr>
              <w:t xml:space="preserve"> </w:t>
            </w:r>
            <w:r w:rsidRPr="00C227E4">
              <w:rPr>
                <w:rFonts w:asciiTheme="minorHAnsi" w:hAnsiTheme="minorHAnsi" w:cstheme="minorHAnsi"/>
                <w:sz w:val="14"/>
                <w:szCs w:val="14"/>
              </w:rPr>
              <w:t>del</w:t>
            </w:r>
            <w:r w:rsidRPr="00C227E4">
              <w:rPr>
                <w:rFonts w:asciiTheme="minorHAnsi" w:hAnsiTheme="minorHAnsi" w:cstheme="minorHAnsi"/>
                <w:spacing w:val="33"/>
                <w:sz w:val="14"/>
                <w:szCs w:val="14"/>
              </w:rPr>
              <w:t xml:space="preserve"> </w:t>
            </w:r>
            <w:r w:rsidRPr="00C227E4">
              <w:rPr>
                <w:rFonts w:asciiTheme="minorHAnsi" w:hAnsiTheme="minorHAnsi" w:cstheme="minorHAnsi"/>
                <w:w w:val="101"/>
                <w:sz w:val="14"/>
                <w:szCs w:val="14"/>
              </w:rPr>
              <w:t>do</w:t>
            </w:r>
            <w:r w:rsidRPr="00C227E4">
              <w:rPr>
                <w:rFonts w:asciiTheme="minorHAnsi" w:hAnsiTheme="minorHAnsi" w:cstheme="minorHAnsi"/>
                <w:sz w:val="14"/>
                <w:szCs w:val="14"/>
              </w:rPr>
              <w:t>cumento.</w:t>
            </w:r>
          </w:p>
        </w:tc>
        <w:tc>
          <w:tcPr>
            <w:tcW w:w="12655" w:type="dxa"/>
            <w:gridSpan w:val="3"/>
            <w:shd w:val="clear" w:color="auto" w:fill="auto"/>
          </w:tcPr>
          <w:p w:rsidR="00E134BD" w:rsidRDefault="00E134BD">
            <w:pPr>
              <w:overflowPunct/>
              <w:autoSpaceDE/>
              <w:autoSpaceDN/>
              <w:adjustRightInd/>
              <w:jc w:val="left"/>
              <w:textAlignment w:val="auto"/>
              <w:rPr>
                <w:rFonts w:asciiTheme="minorHAnsi" w:hAnsiTheme="minorHAnsi" w:cstheme="minorHAnsi"/>
                <w:sz w:val="16"/>
                <w:szCs w:val="16"/>
              </w:rPr>
            </w:pPr>
          </w:p>
          <w:p w:rsidR="00E134BD" w:rsidRDefault="00E134BD" w:rsidP="00E134BD">
            <w:pPr>
              <w:overflowPunct/>
              <w:autoSpaceDE/>
              <w:autoSpaceDN/>
              <w:adjustRightInd/>
              <w:ind w:left="304" w:hanging="162"/>
              <w:jc w:val="left"/>
              <w:textAlignment w:val="auto"/>
              <w:rPr>
                <w:rFonts w:asciiTheme="minorHAnsi" w:hAnsiTheme="minorHAnsi" w:cstheme="minorHAnsi"/>
                <w:sz w:val="16"/>
                <w:szCs w:val="16"/>
              </w:rPr>
            </w:pPr>
            <w:r>
              <w:rPr>
                <w:rFonts w:asciiTheme="minorHAnsi" w:hAnsiTheme="minorHAnsi" w:cstheme="minorHAnsi"/>
                <w:sz w:val="16"/>
                <w:szCs w:val="16"/>
              </w:rPr>
              <w:t>Cargo: Subdirección de Planeación</w:t>
            </w:r>
          </w:p>
          <w:p w:rsidR="00E134BD" w:rsidRDefault="00E134BD" w:rsidP="00E134BD">
            <w:pPr>
              <w:overflowPunct/>
              <w:autoSpaceDE/>
              <w:autoSpaceDN/>
              <w:adjustRightInd/>
              <w:ind w:left="304" w:hanging="162"/>
              <w:jc w:val="left"/>
              <w:textAlignment w:val="auto"/>
              <w:rPr>
                <w:rFonts w:asciiTheme="minorHAnsi" w:hAnsiTheme="minorHAnsi" w:cstheme="minorHAnsi"/>
                <w:sz w:val="16"/>
                <w:szCs w:val="16"/>
              </w:rPr>
            </w:pPr>
          </w:p>
          <w:p w:rsidR="00E134BD" w:rsidRDefault="00E134BD" w:rsidP="00E134BD">
            <w:pPr>
              <w:overflowPunct/>
              <w:autoSpaceDE/>
              <w:autoSpaceDN/>
              <w:adjustRightInd/>
              <w:ind w:left="304" w:hanging="162"/>
              <w:jc w:val="left"/>
              <w:textAlignment w:val="auto"/>
              <w:rPr>
                <w:rFonts w:asciiTheme="minorHAnsi" w:hAnsiTheme="minorHAnsi" w:cstheme="minorHAnsi"/>
                <w:sz w:val="16"/>
                <w:szCs w:val="16"/>
              </w:rPr>
            </w:pPr>
            <w:r>
              <w:rPr>
                <w:rFonts w:asciiTheme="minorHAnsi" w:hAnsiTheme="minorHAnsi" w:cstheme="minorHAnsi"/>
                <w:sz w:val="16"/>
                <w:szCs w:val="16"/>
              </w:rPr>
              <w:t>Nombre: Maria Victoria Gasca</w:t>
            </w:r>
          </w:p>
          <w:p w:rsidR="00E134BD" w:rsidRDefault="00E134BD" w:rsidP="00E134BD">
            <w:pPr>
              <w:overflowPunct/>
              <w:autoSpaceDE/>
              <w:autoSpaceDN/>
              <w:adjustRightInd/>
              <w:ind w:left="304" w:hanging="162"/>
              <w:jc w:val="left"/>
              <w:textAlignment w:val="auto"/>
              <w:rPr>
                <w:rFonts w:asciiTheme="minorHAnsi" w:hAnsiTheme="minorHAnsi" w:cstheme="minorHAnsi"/>
                <w:sz w:val="16"/>
                <w:szCs w:val="16"/>
              </w:rPr>
            </w:pPr>
          </w:p>
          <w:p w:rsidR="00E134BD" w:rsidRDefault="00E134BD" w:rsidP="00E134BD">
            <w:pPr>
              <w:overflowPunct/>
              <w:autoSpaceDE/>
              <w:autoSpaceDN/>
              <w:adjustRightInd/>
              <w:ind w:left="304" w:hanging="162"/>
              <w:jc w:val="left"/>
              <w:textAlignment w:val="auto"/>
              <w:rPr>
                <w:rFonts w:asciiTheme="minorHAnsi" w:hAnsiTheme="minorHAnsi" w:cstheme="minorHAnsi"/>
                <w:sz w:val="16"/>
                <w:szCs w:val="16"/>
              </w:rPr>
            </w:pPr>
            <w:r>
              <w:rPr>
                <w:rFonts w:asciiTheme="minorHAnsi" w:hAnsiTheme="minorHAnsi" w:cstheme="minorHAnsi"/>
                <w:sz w:val="16"/>
                <w:szCs w:val="16"/>
              </w:rPr>
              <w:t xml:space="preserve">Firma: </w:t>
            </w:r>
          </w:p>
          <w:p w:rsidR="00E134BD" w:rsidRPr="00E134BD" w:rsidRDefault="00E134BD" w:rsidP="00E134BD">
            <w:pPr>
              <w:overflowPunct/>
              <w:autoSpaceDE/>
              <w:autoSpaceDN/>
              <w:adjustRightInd/>
              <w:jc w:val="left"/>
              <w:textAlignment w:val="auto"/>
              <w:rPr>
                <w:rFonts w:asciiTheme="minorHAnsi" w:hAnsiTheme="minorHAnsi" w:cstheme="minorHAnsi"/>
                <w:sz w:val="16"/>
                <w:szCs w:val="16"/>
              </w:rPr>
            </w:pPr>
          </w:p>
        </w:tc>
      </w:tr>
      <w:tr w:rsidR="00E134BD" w:rsidRPr="00C227E4" w:rsidTr="00E134BD">
        <w:trPr>
          <w:cantSplit/>
          <w:trHeight w:hRule="exact" w:val="1120"/>
          <w:jc w:val="center"/>
        </w:trPr>
        <w:tc>
          <w:tcPr>
            <w:tcW w:w="851" w:type="dxa"/>
            <w:textDirection w:val="btLr"/>
            <w:vAlign w:val="center"/>
          </w:tcPr>
          <w:p w:rsidR="00083034" w:rsidRPr="00C227E4" w:rsidRDefault="00083034" w:rsidP="0074392C">
            <w:pPr>
              <w:widowControl w:val="0"/>
              <w:spacing w:before="8" w:line="180" w:lineRule="exact"/>
              <w:ind w:left="113" w:right="113"/>
              <w:jc w:val="center"/>
              <w:rPr>
                <w:rFonts w:asciiTheme="minorHAnsi" w:hAnsiTheme="minorHAnsi" w:cstheme="minorHAnsi"/>
                <w:sz w:val="16"/>
                <w:szCs w:val="16"/>
              </w:rPr>
            </w:pPr>
          </w:p>
          <w:p w:rsidR="00083034" w:rsidRPr="00C227E4" w:rsidRDefault="00083034" w:rsidP="0074392C">
            <w:pPr>
              <w:widowControl w:val="0"/>
              <w:ind w:left="105" w:right="113"/>
              <w:jc w:val="center"/>
              <w:rPr>
                <w:rFonts w:asciiTheme="minorHAnsi" w:hAnsiTheme="minorHAnsi" w:cstheme="minorHAnsi"/>
                <w:sz w:val="16"/>
                <w:szCs w:val="16"/>
              </w:rPr>
            </w:pPr>
            <w:r w:rsidRPr="00C227E4">
              <w:rPr>
                <w:rFonts w:asciiTheme="minorHAnsi" w:hAnsiTheme="minorHAnsi" w:cstheme="minorHAnsi"/>
                <w:w w:val="93"/>
                <w:sz w:val="16"/>
                <w:szCs w:val="16"/>
              </w:rPr>
              <w:t>Seguimiento</w:t>
            </w:r>
            <w:r w:rsidRPr="00C227E4">
              <w:rPr>
                <w:rFonts w:asciiTheme="minorHAnsi" w:hAnsiTheme="minorHAnsi" w:cstheme="minorHAnsi"/>
                <w:spacing w:val="8"/>
                <w:w w:val="93"/>
                <w:sz w:val="16"/>
                <w:szCs w:val="16"/>
              </w:rPr>
              <w:t xml:space="preserve"> </w:t>
            </w:r>
            <w:r w:rsidRPr="00C227E4">
              <w:rPr>
                <w:rFonts w:asciiTheme="minorHAnsi" w:hAnsiTheme="minorHAnsi" w:cstheme="minorHAnsi"/>
                <w:sz w:val="16"/>
                <w:szCs w:val="16"/>
              </w:rPr>
              <w:t>de</w:t>
            </w:r>
            <w:r w:rsidRPr="00C227E4">
              <w:rPr>
                <w:rFonts w:asciiTheme="minorHAnsi" w:hAnsiTheme="minorHAnsi" w:cstheme="minorHAnsi"/>
                <w:spacing w:val="-3"/>
                <w:sz w:val="16"/>
                <w:szCs w:val="16"/>
              </w:rPr>
              <w:t xml:space="preserve"> </w:t>
            </w:r>
            <w:r w:rsidRPr="00C227E4">
              <w:rPr>
                <w:rFonts w:asciiTheme="minorHAnsi" w:hAnsiTheme="minorHAnsi" w:cstheme="minorHAnsi"/>
                <w:sz w:val="16"/>
                <w:szCs w:val="16"/>
              </w:rPr>
              <w:t>la</w:t>
            </w:r>
          </w:p>
          <w:p w:rsidR="00083034" w:rsidRPr="00C227E4" w:rsidRDefault="00083034" w:rsidP="0074392C">
            <w:pPr>
              <w:widowControl w:val="0"/>
              <w:spacing w:before="13"/>
              <w:ind w:left="105" w:right="113"/>
              <w:jc w:val="center"/>
              <w:rPr>
                <w:rFonts w:asciiTheme="minorHAnsi" w:hAnsiTheme="minorHAnsi" w:cstheme="minorHAnsi"/>
                <w:sz w:val="16"/>
                <w:szCs w:val="16"/>
              </w:rPr>
            </w:pPr>
            <w:r w:rsidRPr="00C227E4">
              <w:rPr>
                <w:rFonts w:asciiTheme="minorHAnsi" w:hAnsiTheme="minorHAnsi" w:cstheme="minorHAnsi"/>
                <w:spacing w:val="-3"/>
                <w:w w:val="82"/>
                <w:sz w:val="16"/>
                <w:szCs w:val="16"/>
              </w:rPr>
              <w:t>E</w:t>
            </w:r>
            <w:r w:rsidRPr="00C227E4">
              <w:rPr>
                <w:rFonts w:asciiTheme="minorHAnsi" w:hAnsiTheme="minorHAnsi" w:cstheme="minorHAnsi"/>
                <w:w w:val="94"/>
                <w:sz w:val="16"/>
                <w:szCs w:val="16"/>
              </w:rPr>
              <w:t>st</w:t>
            </w:r>
            <w:r w:rsidRPr="00C227E4">
              <w:rPr>
                <w:rFonts w:asciiTheme="minorHAnsi" w:hAnsiTheme="minorHAnsi" w:cstheme="minorHAnsi"/>
                <w:spacing w:val="-3"/>
                <w:w w:val="94"/>
                <w:sz w:val="16"/>
                <w:szCs w:val="16"/>
              </w:rPr>
              <w:t>r</w:t>
            </w:r>
            <w:r w:rsidRPr="00C227E4">
              <w:rPr>
                <w:rFonts w:asciiTheme="minorHAnsi" w:hAnsiTheme="minorHAnsi" w:cstheme="minorHAnsi"/>
                <w:w w:val="95"/>
                <w:sz w:val="16"/>
                <w:szCs w:val="16"/>
              </w:rPr>
              <w:t>ategia.</w:t>
            </w:r>
          </w:p>
        </w:tc>
        <w:tc>
          <w:tcPr>
            <w:tcW w:w="12655" w:type="dxa"/>
            <w:gridSpan w:val="3"/>
            <w:shd w:val="clear" w:color="auto" w:fill="auto"/>
          </w:tcPr>
          <w:p w:rsidR="00E134BD" w:rsidRDefault="00E134BD">
            <w:pPr>
              <w:overflowPunct/>
              <w:autoSpaceDE/>
              <w:autoSpaceDN/>
              <w:adjustRightInd/>
              <w:jc w:val="left"/>
              <w:textAlignment w:val="auto"/>
              <w:rPr>
                <w:rFonts w:asciiTheme="minorHAnsi" w:hAnsiTheme="minorHAnsi" w:cstheme="minorHAnsi"/>
                <w:sz w:val="16"/>
                <w:szCs w:val="16"/>
              </w:rPr>
            </w:pPr>
          </w:p>
          <w:p w:rsidR="00E134BD" w:rsidRPr="00E134BD" w:rsidRDefault="00E134BD" w:rsidP="00E134BD">
            <w:pPr>
              <w:overflowPunct/>
              <w:autoSpaceDE/>
              <w:autoSpaceDN/>
              <w:adjustRightInd/>
              <w:ind w:left="162"/>
              <w:jc w:val="left"/>
              <w:textAlignment w:val="auto"/>
              <w:rPr>
                <w:rFonts w:asciiTheme="minorHAnsi" w:hAnsiTheme="minorHAnsi" w:cstheme="minorHAnsi"/>
                <w:sz w:val="16"/>
                <w:szCs w:val="16"/>
              </w:rPr>
            </w:pPr>
            <w:r w:rsidRPr="00E134BD">
              <w:rPr>
                <w:rFonts w:asciiTheme="minorHAnsi" w:hAnsiTheme="minorHAnsi" w:cstheme="minorHAnsi"/>
                <w:sz w:val="16"/>
                <w:szCs w:val="16"/>
              </w:rPr>
              <w:t>Jefe de Control Interno</w:t>
            </w:r>
          </w:p>
          <w:p w:rsidR="00E134BD" w:rsidRDefault="00E134BD" w:rsidP="00E134BD">
            <w:pPr>
              <w:overflowPunct/>
              <w:autoSpaceDE/>
              <w:autoSpaceDN/>
              <w:adjustRightInd/>
              <w:ind w:left="162"/>
              <w:jc w:val="left"/>
              <w:textAlignment w:val="auto"/>
              <w:rPr>
                <w:rFonts w:asciiTheme="minorHAnsi" w:hAnsiTheme="minorHAnsi" w:cstheme="minorHAnsi"/>
                <w:sz w:val="16"/>
                <w:szCs w:val="16"/>
              </w:rPr>
            </w:pPr>
          </w:p>
          <w:p w:rsidR="00E134BD" w:rsidRPr="00E134BD" w:rsidRDefault="00E134BD" w:rsidP="00E134BD">
            <w:pPr>
              <w:overflowPunct/>
              <w:autoSpaceDE/>
              <w:autoSpaceDN/>
              <w:adjustRightInd/>
              <w:ind w:left="162"/>
              <w:jc w:val="left"/>
              <w:textAlignment w:val="auto"/>
              <w:rPr>
                <w:rFonts w:asciiTheme="minorHAnsi" w:hAnsiTheme="minorHAnsi" w:cstheme="minorHAnsi"/>
                <w:sz w:val="16"/>
                <w:szCs w:val="16"/>
              </w:rPr>
            </w:pPr>
            <w:r w:rsidRPr="00E134BD">
              <w:rPr>
                <w:rFonts w:asciiTheme="minorHAnsi" w:hAnsiTheme="minorHAnsi" w:cstheme="minorHAnsi"/>
                <w:sz w:val="16"/>
                <w:szCs w:val="16"/>
              </w:rPr>
              <w:t>Nombre: Wilmar Alfredo Ríos Ortega</w:t>
            </w:r>
          </w:p>
          <w:p w:rsidR="00E134BD" w:rsidRDefault="00E134BD" w:rsidP="00E134BD">
            <w:pPr>
              <w:overflowPunct/>
              <w:autoSpaceDE/>
              <w:autoSpaceDN/>
              <w:adjustRightInd/>
              <w:ind w:left="162"/>
              <w:jc w:val="left"/>
              <w:textAlignment w:val="auto"/>
              <w:rPr>
                <w:rFonts w:asciiTheme="minorHAnsi" w:hAnsiTheme="minorHAnsi" w:cstheme="minorHAnsi"/>
                <w:sz w:val="16"/>
                <w:szCs w:val="16"/>
              </w:rPr>
            </w:pPr>
          </w:p>
          <w:p w:rsidR="00E134BD" w:rsidRPr="00C227E4" w:rsidRDefault="00E134BD" w:rsidP="00E134BD">
            <w:pPr>
              <w:overflowPunct/>
              <w:autoSpaceDE/>
              <w:autoSpaceDN/>
              <w:adjustRightInd/>
              <w:ind w:left="162"/>
              <w:jc w:val="left"/>
              <w:textAlignment w:val="auto"/>
              <w:rPr>
                <w:rFonts w:asciiTheme="minorHAnsi" w:hAnsiTheme="minorHAnsi" w:cstheme="minorHAnsi"/>
              </w:rPr>
            </w:pPr>
            <w:r w:rsidRPr="00E134BD">
              <w:rPr>
                <w:rFonts w:asciiTheme="minorHAnsi" w:hAnsiTheme="minorHAnsi" w:cstheme="minorHAnsi"/>
                <w:sz w:val="16"/>
                <w:szCs w:val="16"/>
              </w:rPr>
              <w:t>Firma:</w:t>
            </w:r>
            <w:r>
              <w:rPr>
                <w:rFonts w:asciiTheme="minorHAnsi" w:hAnsiTheme="minorHAnsi" w:cstheme="minorHAnsi"/>
              </w:rPr>
              <w:t xml:space="preserve"> </w:t>
            </w:r>
          </w:p>
        </w:tc>
      </w:tr>
    </w:tbl>
    <w:p w:rsidR="004E293F" w:rsidRDefault="004E293F" w:rsidP="003B4A92">
      <w:pPr>
        <w:spacing w:line="360" w:lineRule="auto"/>
        <w:rPr>
          <w:rFonts w:asciiTheme="minorHAnsi" w:hAnsiTheme="minorHAnsi" w:cstheme="minorHAnsi"/>
          <w:sz w:val="22"/>
          <w:szCs w:val="22"/>
        </w:rPr>
      </w:pPr>
    </w:p>
    <w:p w:rsidR="00A40662" w:rsidRDefault="00A40662" w:rsidP="003B4A92">
      <w:pPr>
        <w:spacing w:line="360" w:lineRule="auto"/>
        <w:rPr>
          <w:rFonts w:asciiTheme="minorHAnsi" w:hAnsiTheme="minorHAnsi" w:cstheme="minorHAnsi"/>
          <w:sz w:val="22"/>
          <w:szCs w:val="22"/>
        </w:rPr>
      </w:pPr>
    </w:p>
    <w:p w:rsidR="0027204E" w:rsidRPr="006A3F9A" w:rsidRDefault="0027204E" w:rsidP="003B4A92">
      <w:pPr>
        <w:spacing w:line="360" w:lineRule="auto"/>
        <w:rPr>
          <w:rFonts w:asciiTheme="minorHAnsi" w:hAnsiTheme="minorHAnsi" w:cstheme="minorHAnsi"/>
          <w:sz w:val="22"/>
          <w:szCs w:val="22"/>
        </w:rPr>
      </w:pPr>
    </w:p>
    <w:sectPr w:rsidR="0027204E" w:rsidRPr="006A3F9A" w:rsidSect="0027204E">
      <w:pgSz w:w="15840" w:h="12240" w:orient="landscape"/>
      <w:pgMar w:top="1701" w:right="672" w:bottom="1183"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0D3" w:rsidRDefault="00CD50D3" w:rsidP="001D6CCA">
      <w:r>
        <w:separator/>
      </w:r>
    </w:p>
  </w:endnote>
  <w:endnote w:type="continuationSeparator" w:id="0">
    <w:p w:rsidR="00CD50D3" w:rsidRDefault="00CD50D3" w:rsidP="001D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76" w:rsidRDefault="00AE4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76" w:rsidRPr="006A0D45" w:rsidRDefault="00AE4476" w:rsidP="000F515F">
    <w:pPr>
      <w:pStyle w:val="Piedepgina"/>
      <w:rPr>
        <w:rFonts w:ascii="Arial" w:hAnsi="Arial" w:cs="Arial"/>
        <w:noProof/>
        <w:color w:val="A6A6A6" w:themeColor="background1" w:themeShade="A6"/>
        <w:sz w:val="16"/>
        <w:szCs w:val="16"/>
        <w:lang w:val="es-CO"/>
      </w:rPr>
    </w:pPr>
    <w:r w:rsidRPr="007A74CD">
      <w:rPr>
        <w:rFonts w:ascii="Arial Narrow" w:hAnsi="Arial Narrow" w:cs="Arial"/>
        <w:noProof/>
        <w:color w:val="A6A6A6" w:themeColor="background1" w:themeShade="A6"/>
        <w:lang w:val="es-CO"/>
      </w:rPr>
      <w:t xml:space="preserve">  </w:t>
    </w:r>
  </w:p>
  <w:p w:rsidR="00AE4476" w:rsidRPr="007A74CD" w:rsidRDefault="00AE4476" w:rsidP="000F515F">
    <w:pPr>
      <w:pStyle w:val="Piedepgina"/>
      <w:rPr>
        <w:rFonts w:ascii="Arial" w:hAnsi="Arial" w:cs="Arial"/>
        <w:noProof/>
        <w:color w:val="A6A6A6" w:themeColor="background1" w:themeShade="A6"/>
        <w:sz w:val="16"/>
        <w:szCs w:val="16"/>
        <w:lang w:val="es-CO"/>
      </w:rPr>
    </w:pPr>
    <w:r>
      <w:rPr>
        <w:rFonts w:ascii="Arial Narrow" w:hAnsi="Arial Narrow" w:cs="Arial"/>
        <w:noProof/>
        <w:color w:val="A6A6A6" w:themeColor="background1" w:themeShade="A6"/>
        <w:lang w:val="es-CO" w:eastAsia="es-CO"/>
      </w:rPr>
      <w:drawing>
        <wp:anchor distT="0" distB="0" distL="114300" distR="114300" simplePos="0" relativeHeight="251663360" behindDoc="0" locked="0" layoutInCell="1" allowOverlap="1">
          <wp:simplePos x="0" y="0"/>
          <wp:positionH relativeFrom="column">
            <wp:posOffset>3295015</wp:posOffset>
          </wp:positionH>
          <wp:positionV relativeFrom="paragraph">
            <wp:posOffset>17780</wp:posOffset>
          </wp:positionV>
          <wp:extent cx="2052955" cy="756285"/>
          <wp:effectExtent l="0" t="0" r="0" b="0"/>
          <wp:wrapThrough wrapText="bothSides">
            <wp:wrapPolygon edited="0">
              <wp:start x="0" y="0"/>
              <wp:lineTo x="0" y="21038"/>
              <wp:lineTo x="21380" y="21038"/>
              <wp:lineTo x="21380"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756285"/>
                  </a:xfrm>
                  <a:prstGeom prst="rect">
                    <a:avLst/>
                  </a:prstGeom>
                  <a:noFill/>
                  <a:ln>
                    <a:noFill/>
                  </a:ln>
                </pic:spPr>
              </pic:pic>
            </a:graphicData>
          </a:graphic>
        </wp:anchor>
      </w:drawing>
    </w:r>
    <w:r w:rsidRPr="007A74CD">
      <w:rPr>
        <w:rFonts w:ascii="Arial" w:hAnsi="Arial" w:cs="Arial"/>
        <w:noProof/>
        <w:color w:val="A6A6A6" w:themeColor="background1" w:themeShade="A6"/>
        <w:sz w:val="16"/>
        <w:szCs w:val="16"/>
        <w:lang w:val="es-CO"/>
      </w:rPr>
      <w:t xml:space="preserve">________________________________________________________  </w:t>
    </w:r>
  </w:p>
  <w:p w:rsidR="00AE4476" w:rsidRPr="007A74CD" w:rsidRDefault="00AE4476" w:rsidP="000F515F">
    <w:pPr>
      <w:pStyle w:val="Piedepgina"/>
      <w:rPr>
        <w:rFonts w:ascii="Arial Narrow" w:hAnsi="Arial Narrow" w:cs="Arial"/>
        <w:noProof/>
        <w:color w:val="A6A6A6" w:themeColor="background1" w:themeShade="A6"/>
        <w:lang w:val="es-CO"/>
      </w:rPr>
    </w:pPr>
    <w:r w:rsidRPr="007A74CD">
      <w:rPr>
        <w:rFonts w:ascii="Arial Narrow" w:hAnsi="Arial Narrow" w:cs="Arial"/>
        <w:noProof/>
        <w:color w:val="A6A6A6" w:themeColor="background1" w:themeShade="A6"/>
        <w:lang w:val="es-CO"/>
      </w:rPr>
      <w:t xml:space="preserve">  </w:t>
    </w:r>
  </w:p>
  <w:p w:rsidR="00AE4476" w:rsidRPr="00D36C04" w:rsidRDefault="00AE4476" w:rsidP="000F515F">
    <w:pPr>
      <w:pStyle w:val="Piedepgina"/>
      <w:rPr>
        <w:rFonts w:ascii="Arial Narrow" w:hAnsi="Arial Narrow"/>
        <w:color w:val="A6A6A6" w:themeColor="background1" w:themeShade="A6"/>
      </w:rPr>
    </w:pPr>
    <w:r w:rsidRPr="007A74CD">
      <w:rPr>
        <w:rFonts w:ascii="Arial Narrow" w:hAnsi="Arial Narrow" w:cs="Arial"/>
        <w:noProof/>
        <w:color w:val="A6A6A6" w:themeColor="background1" w:themeShade="A6"/>
        <w:lang w:val="es-CO"/>
      </w:rPr>
      <w:t xml:space="preserve">  Calle 47 D No. 75 · 240  - Sector Velódromo - código postal </w:t>
    </w:r>
    <w:r w:rsidRPr="007A74CD">
      <w:rPr>
        <w:rFonts w:ascii="Arial Narrow" w:hAnsi="Arial Narrow" w:cs="Arial"/>
        <w:color w:val="A6A6A6" w:themeColor="background1" w:themeShade="A6"/>
        <w:lang w:val="es-CO"/>
      </w:rPr>
      <w:t>050034</w:t>
    </w:r>
    <w:r w:rsidRPr="007A74CD">
      <w:rPr>
        <w:rFonts w:ascii="Arial Narrow" w:hAnsi="Arial Narrow"/>
        <w:color w:val="A6A6A6" w:themeColor="background1" w:themeShade="A6"/>
        <w:lang w:val="es-CO"/>
      </w:rPr>
      <w:t xml:space="preserve">           </w:t>
    </w:r>
  </w:p>
  <w:p w:rsidR="00AE4476" w:rsidRPr="007A74CD" w:rsidRDefault="00AE4476" w:rsidP="000F515F">
    <w:pPr>
      <w:pStyle w:val="Piedepgina"/>
      <w:rPr>
        <w:rFonts w:ascii="Arial Narrow" w:hAnsi="Arial Narrow" w:cs="Arial"/>
        <w:noProof/>
        <w:color w:val="A6A6A6" w:themeColor="background1" w:themeShade="A6"/>
        <w:lang w:val="es-CO"/>
      </w:rPr>
    </w:pPr>
    <w:r w:rsidRPr="007A74CD">
      <w:rPr>
        <w:rFonts w:ascii="Arial Narrow" w:hAnsi="Arial Narrow" w:cs="Arial"/>
        <w:noProof/>
        <w:color w:val="A6A6A6" w:themeColor="background1" w:themeShade="A6"/>
        <w:lang w:val="es-CO"/>
      </w:rPr>
      <w:t xml:space="preserve">        PBX (574) 430 43 10 Medellín · Colombia   </w:t>
    </w:r>
    <w:hyperlink r:id="rId2" w:history="1">
      <w:r w:rsidRPr="007A74CD">
        <w:rPr>
          <w:rStyle w:val="Hipervnculo"/>
          <w:rFonts w:ascii="Arial Narrow" w:hAnsi="Arial Narrow" w:cs="Arial"/>
          <w:noProof/>
          <w:color w:val="A6A6A6" w:themeColor="background1" w:themeShade="A6"/>
          <w:lang w:val="es-CO"/>
        </w:rPr>
        <w:t>www.isvimed.gov.co</w:t>
      </w:r>
    </w:hyperlink>
    <w:r w:rsidRPr="00D36C04">
      <w:t xml:space="preserve"> </w:t>
    </w:r>
  </w:p>
  <w:p w:rsidR="00AE4476" w:rsidRPr="000F515F" w:rsidRDefault="00AE4476" w:rsidP="000F515F">
    <w:pPr>
      <w:pStyle w:val="Piedepgina"/>
      <w:rPr>
        <w:rFonts w:ascii="Arial Narrow" w:hAnsi="Arial Narrow" w:cs="Arial"/>
        <w:noProof/>
        <w:color w:val="A6A6A6" w:themeColor="background1" w:themeShade="A6"/>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0D3" w:rsidRDefault="00CD50D3" w:rsidP="001D6CCA">
      <w:r>
        <w:separator/>
      </w:r>
    </w:p>
  </w:footnote>
  <w:footnote w:type="continuationSeparator" w:id="0">
    <w:p w:rsidR="00CD50D3" w:rsidRDefault="00CD50D3" w:rsidP="001D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76" w:rsidRDefault="00AE4476" w:rsidP="00464FCD">
    <w:pPr>
      <w:ind w:hanging="1701"/>
      <w:jc w:val="right"/>
    </w:pPr>
    <w:r w:rsidRPr="003979D9">
      <w:rPr>
        <w:noProof/>
        <w:lang w:val="es-CO" w:eastAsia="es-CO"/>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645160</wp:posOffset>
          </wp:positionV>
          <wp:extent cx="617855" cy="416560"/>
          <wp:effectExtent l="0" t="0" r="0" b="0"/>
          <wp:wrapThrough wrapText="bothSides">
            <wp:wrapPolygon edited="0">
              <wp:start x="0" y="0"/>
              <wp:lineTo x="0" y="19756"/>
              <wp:lineTo x="20423" y="19756"/>
              <wp:lineTo x="20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416560"/>
                  </a:xfrm>
                  <a:prstGeom prst="rect">
                    <a:avLst/>
                  </a:prstGeom>
                  <a:noFill/>
                  <a:ln>
                    <a:noFill/>
                  </a:ln>
                </pic:spPr>
              </pic:pic>
            </a:graphicData>
          </a:graphic>
        </wp:anchor>
      </w:drawing>
    </w:r>
    <w:r w:rsidR="006A0D45">
      <w:rPr>
        <w:noProof/>
        <w:lang w:val="es-CO" w:eastAsia="es-CO"/>
      </w:rPr>
      <mc:AlternateContent>
        <mc:Choice Requires="wps">
          <w:drawing>
            <wp:anchor distT="0" distB="0" distL="114300" distR="114300" simplePos="0" relativeHeight="251659264" behindDoc="0" locked="0" layoutInCell="1" allowOverlap="1">
              <wp:simplePos x="0" y="0"/>
              <wp:positionH relativeFrom="column">
                <wp:posOffset>1639570</wp:posOffset>
              </wp:positionH>
              <wp:positionV relativeFrom="paragraph">
                <wp:posOffset>100330</wp:posOffset>
              </wp:positionV>
              <wp:extent cx="1574165" cy="1215390"/>
              <wp:effectExtent l="0" t="0" r="698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21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476" w:rsidRDefault="00AE4476">
                          <w:pPr>
                            <w:rPr>
                              <w:lang w:val="es-ES"/>
                            </w:rPr>
                          </w:pPr>
                          <w:r>
                            <w:rPr>
                              <w:noProof/>
                              <w:lang w:val="es-CO" w:eastAsia="es-CO"/>
                            </w:rPr>
                            <w:drawing>
                              <wp:inline distT="0" distB="0" distL="0" distR="0">
                                <wp:extent cx="1362075" cy="1123950"/>
                                <wp:effectExtent l="19050" t="0" r="9525" b="0"/>
                                <wp:docPr id="4" name="Imagen 4" descr="Logo Isv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vimed"/>
                                        <pic:cNvPicPr>
                                          <a:picLocks noChangeAspect="1" noChangeArrowheads="1"/>
                                        </pic:cNvPicPr>
                                      </pic:nvPicPr>
                                      <pic:blipFill>
                                        <a:blip r:embed="rId2"/>
                                        <a:srcRect/>
                                        <a:stretch>
                                          <a:fillRect/>
                                        </a:stretch>
                                      </pic:blipFill>
                                      <pic:spPr bwMode="auto">
                                        <a:xfrm>
                                          <a:off x="0" y="0"/>
                                          <a:ext cx="1362075" cy="1123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1pt;margin-top:7.9pt;width:123.95pt;height:95.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Q+fwIAAA4FAAAOAAAAZHJzL2Uyb0RvYy54bWysVFtv0zAUfkfiP1h+73IhaZdo6cQ2gpDG&#10;Rdr4Aa7tNBaObdlek4H47xw7bVcGSAiRB8eX4+9cvu/44nIaJNpx64RWDc7OUoy4opoJtW3w5/t2&#10;cY6R80QxIrXiDX7kDl+uX764GE3Nc91rybhFAKJcPZoG996bOkkc7flA3Jk2XMFhp+1APCztNmGW&#10;jIA+yCRP02UyasuM1ZQ7B7s38yFeR/yu49R/7DrHPZINhth8HG0cN2FM1hek3lpiekH3YZB/iGIg&#10;QoHTI9QN8QQ9WPEL1CCo1U53/ozqIdFdJyiPOUA2Wfosm7ueGB5zgeI4cyyT+3+w9MPuk0WCNRiI&#10;UmQAiu755NGVnlARqjMaV4PRnQEzP8E2sBwzdeZW0y8OKX3dE7Xlr63VY88Jg+iycDM5uTrjuACy&#10;Gd9rBm7Ig9cRaOrsEEoHxUCADiw9HpkJodDgslwV2bLEiMJZlmflqypyl5D6cN1Y599yPaAwabAF&#10;6iM82d06H8Ih9cEkeHNaCtYKKePCbjfX0qIdAZm08YsZPDOTKhgrHa7NiPMORAk+wlmIN9L+rcry&#10;Ir3Kq0W7PF8tirYoF9UqPV+kWXVVLdOiKm7a7yHArKh7wRhXt0LxgwSz4u8o3jfDLJ4oQjQ2uCrz&#10;cuboj0mm8ftdkoPw0JFSDCCJoxGpA7NvFIO0Se2JkPM8+Tn8WGWoweEfqxJ1EKifReCnzQQoQRwb&#10;zR5BEVYDX0A7PCMw6bX9itEILdlgBW8GRvKdAk1VWVGEDo6LolzlsLCnJ5vTE6IoADXYYzRPr/3c&#10;9Q/Gim0Pfg4qfg06bEVUyFNMe/VC08VU9g9E6OrTdbR6esbWPwAAAP//AwBQSwMEFAAGAAgAAAAh&#10;AITu4ajdAAAACgEAAA8AAABkcnMvZG93bnJldi54bWxMj8tOwzAQRfdI/IM1SOyo3aC0VYhTAQX2&#10;lJfYOfE0jojHUey04e8ZVrAc3aM755bb2ffiiGPsAmlYLhQIpCbYjloNry+PVxsQMRmypg+EGr4x&#10;wrY6PytNYcOJnvG4T63gEoqF0eBSGgopY+PQm7gIAxJnhzB6k/gcW2lHc+Jy38tMqZX0piP+4MyA&#10;9w6br/3kNeTuY/58u949TE29Hg5d+7S7a9+1vryYb29AJJzTHwy/+qwOFTvVYSIbRa8hyzcZoxzk&#10;PIGBXK2WIGpO1DoDWZXy/4TqBwAA//8DAFBLAQItABQABgAIAAAAIQC2gziS/gAAAOEBAAATAAAA&#10;AAAAAAAAAAAAAAAAAABbQ29udGVudF9UeXBlc10ueG1sUEsBAi0AFAAGAAgAAAAhADj9If/WAAAA&#10;lAEAAAsAAAAAAAAAAAAAAAAALwEAAF9yZWxzLy5yZWxzUEsBAi0AFAAGAAgAAAAhAP7StD5/AgAA&#10;DgUAAA4AAAAAAAAAAAAAAAAALgIAAGRycy9lMm9Eb2MueG1sUEsBAi0AFAAGAAgAAAAhAITu4ajd&#10;AAAACgEAAA8AAAAAAAAAAAAAAAAA2QQAAGRycy9kb3ducmV2LnhtbFBLBQYAAAAABAAEAPMAAADj&#10;BQAAAAA=&#10;" stroked="f">
              <v:textbox style="mso-fit-shape-to-text:t">
                <w:txbxContent>
                  <w:p w:rsidR="00AE4476" w:rsidRDefault="00AE4476">
                    <w:pPr>
                      <w:rPr>
                        <w:lang w:val="es-ES"/>
                      </w:rPr>
                    </w:pPr>
                    <w:r>
                      <w:rPr>
                        <w:noProof/>
                        <w:lang w:val="es-CO" w:eastAsia="es-CO"/>
                      </w:rPr>
                      <w:drawing>
                        <wp:inline distT="0" distB="0" distL="0" distR="0">
                          <wp:extent cx="1362075" cy="1123950"/>
                          <wp:effectExtent l="19050" t="0" r="9525" b="0"/>
                          <wp:docPr id="4" name="Imagen 4" descr="Logo Isv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vimed"/>
                                  <pic:cNvPicPr>
                                    <a:picLocks noChangeAspect="1" noChangeArrowheads="1"/>
                                  </pic:cNvPicPr>
                                </pic:nvPicPr>
                                <pic:blipFill>
                                  <a:blip r:embed="rId2"/>
                                  <a:srcRect/>
                                  <a:stretch>
                                    <a:fillRect/>
                                  </a:stretch>
                                </pic:blipFill>
                                <pic:spPr bwMode="auto">
                                  <a:xfrm>
                                    <a:off x="0" y="0"/>
                                    <a:ext cx="1362075" cy="11239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CAD"/>
    <w:multiLevelType w:val="hybridMultilevel"/>
    <w:tmpl w:val="D45E91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221BB5"/>
    <w:multiLevelType w:val="hybridMultilevel"/>
    <w:tmpl w:val="CD70D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17467E"/>
    <w:multiLevelType w:val="hybridMultilevel"/>
    <w:tmpl w:val="88E2D3D6"/>
    <w:lvl w:ilvl="0" w:tplc="5F4072C0">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F07F0A"/>
    <w:multiLevelType w:val="hybridMultilevel"/>
    <w:tmpl w:val="1422DB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8CB3CA8"/>
    <w:multiLevelType w:val="hybridMultilevel"/>
    <w:tmpl w:val="910021F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C77B1F"/>
    <w:multiLevelType w:val="hybridMultilevel"/>
    <w:tmpl w:val="5A0A9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573CAD"/>
    <w:multiLevelType w:val="hybridMultilevel"/>
    <w:tmpl w:val="ECE47C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7802E0F"/>
    <w:multiLevelType w:val="hybridMultilevel"/>
    <w:tmpl w:val="5E7663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0011419"/>
    <w:multiLevelType w:val="hybridMultilevel"/>
    <w:tmpl w:val="6BBC9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15A5BBA"/>
    <w:multiLevelType w:val="hybridMultilevel"/>
    <w:tmpl w:val="4B043C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4E41FFD"/>
    <w:multiLevelType w:val="hybridMultilevel"/>
    <w:tmpl w:val="C2EE9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BF00947"/>
    <w:multiLevelType w:val="hybridMultilevel"/>
    <w:tmpl w:val="FA3A4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4"/>
  </w:num>
  <w:num w:numId="6">
    <w:abstractNumId w:val="9"/>
  </w:num>
  <w:num w:numId="7">
    <w:abstractNumId w:val="3"/>
  </w:num>
  <w:num w:numId="8">
    <w:abstractNumId w:val="7"/>
  </w:num>
  <w:num w:numId="9">
    <w:abstractNumId w:val="10"/>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IN FERIA$'`"/>
    <w:activeRecord w:val="-1"/>
  </w:mailMerge>
  <w:defaultTabStop w:val="708"/>
  <w:hyphenationZone w:val="425"/>
  <w:drawingGridHorizontalSpacing w:val="10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7"/>
    <w:rsid w:val="00000D0C"/>
    <w:rsid w:val="0001106B"/>
    <w:rsid w:val="00011443"/>
    <w:rsid w:val="000148DB"/>
    <w:rsid w:val="0002124A"/>
    <w:rsid w:val="000239E4"/>
    <w:rsid w:val="000255E8"/>
    <w:rsid w:val="00025D01"/>
    <w:rsid w:val="000349AE"/>
    <w:rsid w:val="00036468"/>
    <w:rsid w:val="00037794"/>
    <w:rsid w:val="00044261"/>
    <w:rsid w:val="00044FE2"/>
    <w:rsid w:val="00045B2A"/>
    <w:rsid w:val="00045BC6"/>
    <w:rsid w:val="0005045E"/>
    <w:rsid w:val="000567E8"/>
    <w:rsid w:val="00056B03"/>
    <w:rsid w:val="000609FE"/>
    <w:rsid w:val="00061500"/>
    <w:rsid w:val="00062479"/>
    <w:rsid w:val="0006407E"/>
    <w:rsid w:val="000670D2"/>
    <w:rsid w:val="000729B4"/>
    <w:rsid w:val="00074ECD"/>
    <w:rsid w:val="00075E51"/>
    <w:rsid w:val="0007706E"/>
    <w:rsid w:val="00080EBA"/>
    <w:rsid w:val="000817C7"/>
    <w:rsid w:val="00081CF6"/>
    <w:rsid w:val="00083034"/>
    <w:rsid w:val="0008386C"/>
    <w:rsid w:val="00084B0A"/>
    <w:rsid w:val="000878C4"/>
    <w:rsid w:val="00087CCD"/>
    <w:rsid w:val="0009133A"/>
    <w:rsid w:val="0009407D"/>
    <w:rsid w:val="0009538F"/>
    <w:rsid w:val="00095584"/>
    <w:rsid w:val="0009582B"/>
    <w:rsid w:val="00095E5C"/>
    <w:rsid w:val="00097A99"/>
    <w:rsid w:val="00097F15"/>
    <w:rsid w:val="000A3590"/>
    <w:rsid w:val="000A69A5"/>
    <w:rsid w:val="000B231D"/>
    <w:rsid w:val="000B2532"/>
    <w:rsid w:val="000B40AA"/>
    <w:rsid w:val="000B5143"/>
    <w:rsid w:val="000C17AE"/>
    <w:rsid w:val="000D47CF"/>
    <w:rsid w:val="000E3B65"/>
    <w:rsid w:val="000F515F"/>
    <w:rsid w:val="000F5563"/>
    <w:rsid w:val="000F6824"/>
    <w:rsid w:val="000F7A9C"/>
    <w:rsid w:val="0011158A"/>
    <w:rsid w:val="00112C0B"/>
    <w:rsid w:val="00114508"/>
    <w:rsid w:val="00116778"/>
    <w:rsid w:val="001236C1"/>
    <w:rsid w:val="00123DF3"/>
    <w:rsid w:val="001354CA"/>
    <w:rsid w:val="00135ECA"/>
    <w:rsid w:val="0013698E"/>
    <w:rsid w:val="0014053C"/>
    <w:rsid w:val="0014358A"/>
    <w:rsid w:val="00144315"/>
    <w:rsid w:val="00144663"/>
    <w:rsid w:val="00144A9F"/>
    <w:rsid w:val="00147209"/>
    <w:rsid w:val="0015147A"/>
    <w:rsid w:val="00151A96"/>
    <w:rsid w:val="00161545"/>
    <w:rsid w:val="00163C98"/>
    <w:rsid w:val="00175383"/>
    <w:rsid w:val="00182931"/>
    <w:rsid w:val="00183E6D"/>
    <w:rsid w:val="00190DE7"/>
    <w:rsid w:val="0019197D"/>
    <w:rsid w:val="0019314A"/>
    <w:rsid w:val="00194218"/>
    <w:rsid w:val="00195B4A"/>
    <w:rsid w:val="00196D3B"/>
    <w:rsid w:val="00197B89"/>
    <w:rsid w:val="001A0789"/>
    <w:rsid w:val="001A41E8"/>
    <w:rsid w:val="001A66E0"/>
    <w:rsid w:val="001B0C67"/>
    <w:rsid w:val="001B1D52"/>
    <w:rsid w:val="001B3C0D"/>
    <w:rsid w:val="001B678B"/>
    <w:rsid w:val="001B6BB2"/>
    <w:rsid w:val="001C0B53"/>
    <w:rsid w:val="001C422B"/>
    <w:rsid w:val="001C5D31"/>
    <w:rsid w:val="001C6F2D"/>
    <w:rsid w:val="001C72AE"/>
    <w:rsid w:val="001C7456"/>
    <w:rsid w:val="001D00D2"/>
    <w:rsid w:val="001D0B53"/>
    <w:rsid w:val="001D292B"/>
    <w:rsid w:val="001D6CCA"/>
    <w:rsid w:val="001E1D18"/>
    <w:rsid w:val="001E6B9F"/>
    <w:rsid w:val="001F2840"/>
    <w:rsid w:val="001F2FC9"/>
    <w:rsid w:val="001F6A80"/>
    <w:rsid w:val="00212AF2"/>
    <w:rsid w:val="00216FB4"/>
    <w:rsid w:val="00220610"/>
    <w:rsid w:val="00225CBB"/>
    <w:rsid w:val="00226283"/>
    <w:rsid w:val="00227414"/>
    <w:rsid w:val="0023186F"/>
    <w:rsid w:val="00232618"/>
    <w:rsid w:val="002332A2"/>
    <w:rsid w:val="002340BA"/>
    <w:rsid w:val="0024675D"/>
    <w:rsid w:val="00255C46"/>
    <w:rsid w:val="002601AC"/>
    <w:rsid w:val="0026083D"/>
    <w:rsid w:val="00264BEF"/>
    <w:rsid w:val="00266665"/>
    <w:rsid w:val="002670C2"/>
    <w:rsid w:val="0027204E"/>
    <w:rsid w:val="00274FA0"/>
    <w:rsid w:val="00276AB6"/>
    <w:rsid w:val="00276E19"/>
    <w:rsid w:val="00281FF5"/>
    <w:rsid w:val="002950B6"/>
    <w:rsid w:val="002A52DD"/>
    <w:rsid w:val="002A6F0D"/>
    <w:rsid w:val="002B15E7"/>
    <w:rsid w:val="002C1997"/>
    <w:rsid w:val="002C6324"/>
    <w:rsid w:val="002C6386"/>
    <w:rsid w:val="002D300C"/>
    <w:rsid w:val="002D50B5"/>
    <w:rsid w:val="002D7CAD"/>
    <w:rsid w:val="002E487F"/>
    <w:rsid w:val="002F141A"/>
    <w:rsid w:val="002F251A"/>
    <w:rsid w:val="002F6D65"/>
    <w:rsid w:val="0030083A"/>
    <w:rsid w:val="00302031"/>
    <w:rsid w:val="00313E65"/>
    <w:rsid w:val="00321B34"/>
    <w:rsid w:val="00324A30"/>
    <w:rsid w:val="003279A4"/>
    <w:rsid w:val="00331ECA"/>
    <w:rsid w:val="003403E9"/>
    <w:rsid w:val="00343811"/>
    <w:rsid w:val="00344974"/>
    <w:rsid w:val="00345076"/>
    <w:rsid w:val="003560F2"/>
    <w:rsid w:val="0035715D"/>
    <w:rsid w:val="003618EE"/>
    <w:rsid w:val="00362A52"/>
    <w:rsid w:val="00374170"/>
    <w:rsid w:val="003744CB"/>
    <w:rsid w:val="00376D98"/>
    <w:rsid w:val="003775B5"/>
    <w:rsid w:val="0037769B"/>
    <w:rsid w:val="00384ED9"/>
    <w:rsid w:val="00386667"/>
    <w:rsid w:val="00387969"/>
    <w:rsid w:val="00390FE4"/>
    <w:rsid w:val="00396A94"/>
    <w:rsid w:val="003A0F96"/>
    <w:rsid w:val="003A16F2"/>
    <w:rsid w:val="003A173D"/>
    <w:rsid w:val="003B027F"/>
    <w:rsid w:val="003B3EC3"/>
    <w:rsid w:val="003B4A92"/>
    <w:rsid w:val="003B4C6E"/>
    <w:rsid w:val="003B6646"/>
    <w:rsid w:val="003B7223"/>
    <w:rsid w:val="003B7493"/>
    <w:rsid w:val="003C2FEF"/>
    <w:rsid w:val="003C628A"/>
    <w:rsid w:val="003C7109"/>
    <w:rsid w:val="003D0899"/>
    <w:rsid w:val="003D1BD8"/>
    <w:rsid w:val="003D6641"/>
    <w:rsid w:val="003E188C"/>
    <w:rsid w:val="003E5F05"/>
    <w:rsid w:val="003E6A35"/>
    <w:rsid w:val="003E6A9D"/>
    <w:rsid w:val="003F60BA"/>
    <w:rsid w:val="00400739"/>
    <w:rsid w:val="0040192C"/>
    <w:rsid w:val="00401ACA"/>
    <w:rsid w:val="00403A29"/>
    <w:rsid w:val="00410E70"/>
    <w:rsid w:val="00414D81"/>
    <w:rsid w:val="004162E6"/>
    <w:rsid w:val="00416351"/>
    <w:rsid w:val="00416824"/>
    <w:rsid w:val="004178EB"/>
    <w:rsid w:val="0042139A"/>
    <w:rsid w:val="00421A5E"/>
    <w:rsid w:val="00426129"/>
    <w:rsid w:val="004273EF"/>
    <w:rsid w:val="004276F7"/>
    <w:rsid w:val="00430617"/>
    <w:rsid w:val="00434A26"/>
    <w:rsid w:val="0044660D"/>
    <w:rsid w:val="00446D89"/>
    <w:rsid w:val="004509E6"/>
    <w:rsid w:val="00454F3F"/>
    <w:rsid w:val="004561D5"/>
    <w:rsid w:val="004618CF"/>
    <w:rsid w:val="00464FCD"/>
    <w:rsid w:val="00472F8D"/>
    <w:rsid w:val="00475E9A"/>
    <w:rsid w:val="0047603E"/>
    <w:rsid w:val="004762BE"/>
    <w:rsid w:val="00477485"/>
    <w:rsid w:val="00483195"/>
    <w:rsid w:val="004859B3"/>
    <w:rsid w:val="00491698"/>
    <w:rsid w:val="00491CDE"/>
    <w:rsid w:val="004A1096"/>
    <w:rsid w:val="004A3BD7"/>
    <w:rsid w:val="004A413F"/>
    <w:rsid w:val="004B07CD"/>
    <w:rsid w:val="004B1A54"/>
    <w:rsid w:val="004B1ABF"/>
    <w:rsid w:val="004B3229"/>
    <w:rsid w:val="004C1AD3"/>
    <w:rsid w:val="004C2D8C"/>
    <w:rsid w:val="004C4E53"/>
    <w:rsid w:val="004C60DC"/>
    <w:rsid w:val="004D3AEB"/>
    <w:rsid w:val="004E293F"/>
    <w:rsid w:val="004E37A8"/>
    <w:rsid w:val="004E498E"/>
    <w:rsid w:val="004F4AC6"/>
    <w:rsid w:val="004F5E0E"/>
    <w:rsid w:val="00503976"/>
    <w:rsid w:val="00504D41"/>
    <w:rsid w:val="00506698"/>
    <w:rsid w:val="005074D8"/>
    <w:rsid w:val="00512456"/>
    <w:rsid w:val="00512EAC"/>
    <w:rsid w:val="00517C54"/>
    <w:rsid w:val="00520C4F"/>
    <w:rsid w:val="00521776"/>
    <w:rsid w:val="005221B8"/>
    <w:rsid w:val="005222D7"/>
    <w:rsid w:val="0052259A"/>
    <w:rsid w:val="0052626B"/>
    <w:rsid w:val="0052634F"/>
    <w:rsid w:val="005309A5"/>
    <w:rsid w:val="005315FA"/>
    <w:rsid w:val="005321D6"/>
    <w:rsid w:val="00533EBB"/>
    <w:rsid w:val="00541A21"/>
    <w:rsid w:val="0054366B"/>
    <w:rsid w:val="0054757A"/>
    <w:rsid w:val="005528BC"/>
    <w:rsid w:val="005531ED"/>
    <w:rsid w:val="0055466C"/>
    <w:rsid w:val="005567B5"/>
    <w:rsid w:val="00557E17"/>
    <w:rsid w:val="00563101"/>
    <w:rsid w:val="0056387B"/>
    <w:rsid w:val="0056486D"/>
    <w:rsid w:val="005661CA"/>
    <w:rsid w:val="0056731C"/>
    <w:rsid w:val="005675AB"/>
    <w:rsid w:val="00567CC4"/>
    <w:rsid w:val="00571DDE"/>
    <w:rsid w:val="00574AD0"/>
    <w:rsid w:val="00577B9C"/>
    <w:rsid w:val="00580AE9"/>
    <w:rsid w:val="0058460E"/>
    <w:rsid w:val="00586C25"/>
    <w:rsid w:val="00597176"/>
    <w:rsid w:val="005A4D1C"/>
    <w:rsid w:val="005A7117"/>
    <w:rsid w:val="005A7993"/>
    <w:rsid w:val="005B3D86"/>
    <w:rsid w:val="005B798D"/>
    <w:rsid w:val="005C1117"/>
    <w:rsid w:val="005C1E6F"/>
    <w:rsid w:val="005C67B6"/>
    <w:rsid w:val="005C6B3D"/>
    <w:rsid w:val="005D32D0"/>
    <w:rsid w:val="005D4ADE"/>
    <w:rsid w:val="005D6043"/>
    <w:rsid w:val="005E315F"/>
    <w:rsid w:val="005E5F92"/>
    <w:rsid w:val="005F0E9C"/>
    <w:rsid w:val="005F6CFF"/>
    <w:rsid w:val="005F6FEC"/>
    <w:rsid w:val="00601164"/>
    <w:rsid w:val="00606D99"/>
    <w:rsid w:val="00606F26"/>
    <w:rsid w:val="00611FCE"/>
    <w:rsid w:val="00614E9C"/>
    <w:rsid w:val="0061583F"/>
    <w:rsid w:val="00616CB5"/>
    <w:rsid w:val="006252E1"/>
    <w:rsid w:val="00626FFF"/>
    <w:rsid w:val="00632887"/>
    <w:rsid w:val="00633006"/>
    <w:rsid w:val="00634477"/>
    <w:rsid w:val="00634B57"/>
    <w:rsid w:val="00636F09"/>
    <w:rsid w:val="00646996"/>
    <w:rsid w:val="00650A86"/>
    <w:rsid w:val="006512D9"/>
    <w:rsid w:val="00652C45"/>
    <w:rsid w:val="00652DB8"/>
    <w:rsid w:val="00661D40"/>
    <w:rsid w:val="00670EBB"/>
    <w:rsid w:val="00674CAE"/>
    <w:rsid w:val="00677B61"/>
    <w:rsid w:val="006809B5"/>
    <w:rsid w:val="0069121F"/>
    <w:rsid w:val="00691F06"/>
    <w:rsid w:val="006933BE"/>
    <w:rsid w:val="006A0D45"/>
    <w:rsid w:val="006A3F9A"/>
    <w:rsid w:val="006A7627"/>
    <w:rsid w:val="006B1250"/>
    <w:rsid w:val="006B2418"/>
    <w:rsid w:val="006B4D7E"/>
    <w:rsid w:val="006B5E7E"/>
    <w:rsid w:val="006B6ABA"/>
    <w:rsid w:val="006B7C84"/>
    <w:rsid w:val="006C1CB2"/>
    <w:rsid w:val="006C3E14"/>
    <w:rsid w:val="006C4147"/>
    <w:rsid w:val="006C75E8"/>
    <w:rsid w:val="006C7AC9"/>
    <w:rsid w:val="006D07C0"/>
    <w:rsid w:val="006E541C"/>
    <w:rsid w:val="006E5B1D"/>
    <w:rsid w:val="006F3321"/>
    <w:rsid w:val="006F41B8"/>
    <w:rsid w:val="006F6F26"/>
    <w:rsid w:val="00700C73"/>
    <w:rsid w:val="00704063"/>
    <w:rsid w:val="0070522C"/>
    <w:rsid w:val="00711A8F"/>
    <w:rsid w:val="00711B23"/>
    <w:rsid w:val="00712358"/>
    <w:rsid w:val="007125DB"/>
    <w:rsid w:val="00717524"/>
    <w:rsid w:val="00717C7F"/>
    <w:rsid w:val="00717E7A"/>
    <w:rsid w:val="00720077"/>
    <w:rsid w:val="00721AB5"/>
    <w:rsid w:val="007313F2"/>
    <w:rsid w:val="00732C2C"/>
    <w:rsid w:val="00737E34"/>
    <w:rsid w:val="00741902"/>
    <w:rsid w:val="00741D78"/>
    <w:rsid w:val="007420C8"/>
    <w:rsid w:val="007435C6"/>
    <w:rsid w:val="0074392C"/>
    <w:rsid w:val="00746236"/>
    <w:rsid w:val="00750942"/>
    <w:rsid w:val="00754122"/>
    <w:rsid w:val="00756516"/>
    <w:rsid w:val="0075751D"/>
    <w:rsid w:val="00761136"/>
    <w:rsid w:val="00766894"/>
    <w:rsid w:val="00771158"/>
    <w:rsid w:val="007749D2"/>
    <w:rsid w:val="00777E06"/>
    <w:rsid w:val="00782E04"/>
    <w:rsid w:val="00792E8F"/>
    <w:rsid w:val="00797876"/>
    <w:rsid w:val="007A085B"/>
    <w:rsid w:val="007A200E"/>
    <w:rsid w:val="007A4DC6"/>
    <w:rsid w:val="007A64A8"/>
    <w:rsid w:val="007B2F31"/>
    <w:rsid w:val="007C54A0"/>
    <w:rsid w:val="007C796D"/>
    <w:rsid w:val="007D0DFB"/>
    <w:rsid w:val="007D53D0"/>
    <w:rsid w:val="007D76DF"/>
    <w:rsid w:val="007E20C7"/>
    <w:rsid w:val="007E52F2"/>
    <w:rsid w:val="0080348B"/>
    <w:rsid w:val="008109C8"/>
    <w:rsid w:val="00813717"/>
    <w:rsid w:val="008161B7"/>
    <w:rsid w:val="00820630"/>
    <w:rsid w:val="008207A9"/>
    <w:rsid w:val="00827DC7"/>
    <w:rsid w:val="0083019C"/>
    <w:rsid w:val="0083629A"/>
    <w:rsid w:val="008401CF"/>
    <w:rsid w:val="008411BB"/>
    <w:rsid w:val="008414C1"/>
    <w:rsid w:val="00846854"/>
    <w:rsid w:val="008523EF"/>
    <w:rsid w:val="00857990"/>
    <w:rsid w:val="00861692"/>
    <w:rsid w:val="0086246A"/>
    <w:rsid w:val="008643A4"/>
    <w:rsid w:val="008706EA"/>
    <w:rsid w:val="00870800"/>
    <w:rsid w:val="008725C4"/>
    <w:rsid w:val="0087539A"/>
    <w:rsid w:val="008754A6"/>
    <w:rsid w:val="00876BCA"/>
    <w:rsid w:val="008778D1"/>
    <w:rsid w:val="00877FE9"/>
    <w:rsid w:val="00880E8A"/>
    <w:rsid w:val="008849CD"/>
    <w:rsid w:val="008A0318"/>
    <w:rsid w:val="008A0B45"/>
    <w:rsid w:val="008A6B6C"/>
    <w:rsid w:val="008A77E8"/>
    <w:rsid w:val="008B306B"/>
    <w:rsid w:val="008B6136"/>
    <w:rsid w:val="008C0A04"/>
    <w:rsid w:val="008C3E74"/>
    <w:rsid w:val="008D08A2"/>
    <w:rsid w:val="008D3E4C"/>
    <w:rsid w:val="008D6423"/>
    <w:rsid w:val="008E25D2"/>
    <w:rsid w:val="008E2AB5"/>
    <w:rsid w:val="008E4E26"/>
    <w:rsid w:val="008F1064"/>
    <w:rsid w:val="008F14D4"/>
    <w:rsid w:val="008F3195"/>
    <w:rsid w:val="008F35B0"/>
    <w:rsid w:val="008F47ED"/>
    <w:rsid w:val="008F4922"/>
    <w:rsid w:val="008F5414"/>
    <w:rsid w:val="00900830"/>
    <w:rsid w:val="0090179F"/>
    <w:rsid w:val="00907104"/>
    <w:rsid w:val="0091000B"/>
    <w:rsid w:val="0091115B"/>
    <w:rsid w:val="00912CCA"/>
    <w:rsid w:val="00913B9E"/>
    <w:rsid w:val="0091444C"/>
    <w:rsid w:val="00916940"/>
    <w:rsid w:val="00925231"/>
    <w:rsid w:val="00926347"/>
    <w:rsid w:val="00930615"/>
    <w:rsid w:val="00931359"/>
    <w:rsid w:val="00937E1C"/>
    <w:rsid w:val="00940156"/>
    <w:rsid w:val="00940D4B"/>
    <w:rsid w:val="00941927"/>
    <w:rsid w:val="009440DE"/>
    <w:rsid w:val="009457A4"/>
    <w:rsid w:val="00950E51"/>
    <w:rsid w:val="009513FD"/>
    <w:rsid w:val="009536B3"/>
    <w:rsid w:val="0095517B"/>
    <w:rsid w:val="009555AB"/>
    <w:rsid w:val="009555D8"/>
    <w:rsid w:val="00957132"/>
    <w:rsid w:val="00962A9A"/>
    <w:rsid w:val="0096571A"/>
    <w:rsid w:val="00967D54"/>
    <w:rsid w:val="00980E11"/>
    <w:rsid w:val="00981943"/>
    <w:rsid w:val="0098221D"/>
    <w:rsid w:val="00983611"/>
    <w:rsid w:val="0098363C"/>
    <w:rsid w:val="00985A88"/>
    <w:rsid w:val="00987826"/>
    <w:rsid w:val="009962B0"/>
    <w:rsid w:val="009A2252"/>
    <w:rsid w:val="009A5DEE"/>
    <w:rsid w:val="009A63B6"/>
    <w:rsid w:val="009B2BCD"/>
    <w:rsid w:val="009B495A"/>
    <w:rsid w:val="009B4E0D"/>
    <w:rsid w:val="009B7423"/>
    <w:rsid w:val="009C2E65"/>
    <w:rsid w:val="009D02E9"/>
    <w:rsid w:val="009E0149"/>
    <w:rsid w:val="009E1E9B"/>
    <w:rsid w:val="009E4609"/>
    <w:rsid w:val="009F1631"/>
    <w:rsid w:val="009F330A"/>
    <w:rsid w:val="009F3E28"/>
    <w:rsid w:val="00A04AE1"/>
    <w:rsid w:val="00A05C45"/>
    <w:rsid w:val="00A20F8E"/>
    <w:rsid w:val="00A22D77"/>
    <w:rsid w:val="00A2545A"/>
    <w:rsid w:val="00A2583D"/>
    <w:rsid w:val="00A261B0"/>
    <w:rsid w:val="00A273CE"/>
    <w:rsid w:val="00A32D34"/>
    <w:rsid w:val="00A3766D"/>
    <w:rsid w:val="00A40662"/>
    <w:rsid w:val="00A40A10"/>
    <w:rsid w:val="00A40EA8"/>
    <w:rsid w:val="00A419AC"/>
    <w:rsid w:val="00A421CF"/>
    <w:rsid w:val="00A43D7E"/>
    <w:rsid w:val="00A44050"/>
    <w:rsid w:val="00A50A30"/>
    <w:rsid w:val="00A524B9"/>
    <w:rsid w:val="00A52726"/>
    <w:rsid w:val="00A53D5C"/>
    <w:rsid w:val="00A547ED"/>
    <w:rsid w:val="00A55A88"/>
    <w:rsid w:val="00A56D9D"/>
    <w:rsid w:val="00A5796B"/>
    <w:rsid w:val="00A608D2"/>
    <w:rsid w:val="00A62559"/>
    <w:rsid w:val="00A6551F"/>
    <w:rsid w:val="00A659CB"/>
    <w:rsid w:val="00A67B50"/>
    <w:rsid w:val="00A862E2"/>
    <w:rsid w:val="00A95168"/>
    <w:rsid w:val="00AA2D81"/>
    <w:rsid w:val="00AA41A9"/>
    <w:rsid w:val="00AC1166"/>
    <w:rsid w:val="00AC12A2"/>
    <w:rsid w:val="00AC1E36"/>
    <w:rsid w:val="00AC554A"/>
    <w:rsid w:val="00AC63FF"/>
    <w:rsid w:val="00AC7D51"/>
    <w:rsid w:val="00AD194B"/>
    <w:rsid w:val="00AD77CF"/>
    <w:rsid w:val="00AE321E"/>
    <w:rsid w:val="00AE4476"/>
    <w:rsid w:val="00AE79A2"/>
    <w:rsid w:val="00AF348F"/>
    <w:rsid w:val="00B20A1F"/>
    <w:rsid w:val="00B21DA4"/>
    <w:rsid w:val="00B31FEB"/>
    <w:rsid w:val="00B32159"/>
    <w:rsid w:val="00B37313"/>
    <w:rsid w:val="00B3789F"/>
    <w:rsid w:val="00B37AF4"/>
    <w:rsid w:val="00B41BC6"/>
    <w:rsid w:val="00B4517B"/>
    <w:rsid w:val="00B50220"/>
    <w:rsid w:val="00B518BC"/>
    <w:rsid w:val="00B51E21"/>
    <w:rsid w:val="00B52341"/>
    <w:rsid w:val="00B54D4F"/>
    <w:rsid w:val="00B61720"/>
    <w:rsid w:val="00B7580D"/>
    <w:rsid w:val="00B75B14"/>
    <w:rsid w:val="00B76C91"/>
    <w:rsid w:val="00B8002C"/>
    <w:rsid w:val="00B86878"/>
    <w:rsid w:val="00B96038"/>
    <w:rsid w:val="00B965EF"/>
    <w:rsid w:val="00BB45E7"/>
    <w:rsid w:val="00BB6552"/>
    <w:rsid w:val="00BB71AC"/>
    <w:rsid w:val="00BB76AD"/>
    <w:rsid w:val="00BC4FFE"/>
    <w:rsid w:val="00BC554E"/>
    <w:rsid w:val="00BC7319"/>
    <w:rsid w:val="00BD301E"/>
    <w:rsid w:val="00BD79EC"/>
    <w:rsid w:val="00BD7AB3"/>
    <w:rsid w:val="00BD7C69"/>
    <w:rsid w:val="00BE1CB7"/>
    <w:rsid w:val="00BE48D9"/>
    <w:rsid w:val="00BF062A"/>
    <w:rsid w:val="00BF5F5D"/>
    <w:rsid w:val="00C0263B"/>
    <w:rsid w:val="00C034B7"/>
    <w:rsid w:val="00C040ED"/>
    <w:rsid w:val="00C10C59"/>
    <w:rsid w:val="00C11B6D"/>
    <w:rsid w:val="00C157A8"/>
    <w:rsid w:val="00C17606"/>
    <w:rsid w:val="00C2204D"/>
    <w:rsid w:val="00C227E4"/>
    <w:rsid w:val="00C24575"/>
    <w:rsid w:val="00C439B7"/>
    <w:rsid w:val="00C64BC2"/>
    <w:rsid w:val="00C70402"/>
    <w:rsid w:val="00C712BC"/>
    <w:rsid w:val="00C8130E"/>
    <w:rsid w:val="00C84B3B"/>
    <w:rsid w:val="00C856C6"/>
    <w:rsid w:val="00C915D6"/>
    <w:rsid w:val="00C937F7"/>
    <w:rsid w:val="00C94EEF"/>
    <w:rsid w:val="00C9656C"/>
    <w:rsid w:val="00C96BF7"/>
    <w:rsid w:val="00CA68BA"/>
    <w:rsid w:val="00CC6277"/>
    <w:rsid w:val="00CD13CF"/>
    <w:rsid w:val="00CD4F86"/>
    <w:rsid w:val="00CD50D3"/>
    <w:rsid w:val="00CD6D96"/>
    <w:rsid w:val="00CD74A2"/>
    <w:rsid w:val="00CE14DB"/>
    <w:rsid w:val="00CE5494"/>
    <w:rsid w:val="00CE5DDF"/>
    <w:rsid w:val="00CF3099"/>
    <w:rsid w:val="00CF331B"/>
    <w:rsid w:val="00CF5967"/>
    <w:rsid w:val="00D07CFF"/>
    <w:rsid w:val="00D11B8E"/>
    <w:rsid w:val="00D1315B"/>
    <w:rsid w:val="00D16C70"/>
    <w:rsid w:val="00D303CE"/>
    <w:rsid w:val="00D30B81"/>
    <w:rsid w:val="00D30CAD"/>
    <w:rsid w:val="00D3415E"/>
    <w:rsid w:val="00D34C19"/>
    <w:rsid w:val="00D41D13"/>
    <w:rsid w:val="00D51923"/>
    <w:rsid w:val="00D519F9"/>
    <w:rsid w:val="00D55B49"/>
    <w:rsid w:val="00D62B4A"/>
    <w:rsid w:val="00D63C5A"/>
    <w:rsid w:val="00D66283"/>
    <w:rsid w:val="00D6673B"/>
    <w:rsid w:val="00D74011"/>
    <w:rsid w:val="00D741C1"/>
    <w:rsid w:val="00D817A3"/>
    <w:rsid w:val="00D87605"/>
    <w:rsid w:val="00D91A81"/>
    <w:rsid w:val="00D921D1"/>
    <w:rsid w:val="00D92DDE"/>
    <w:rsid w:val="00D96288"/>
    <w:rsid w:val="00DA57F1"/>
    <w:rsid w:val="00DB4067"/>
    <w:rsid w:val="00DB6104"/>
    <w:rsid w:val="00DC0421"/>
    <w:rsid w:val="00DC1C2E"/>
    <w:rsid w:val="00DC22C3"/>
    <w:rsid w:val="00DC5443"/>
    <w:rsid w:val="00DC5EF7"/>
    <w:rsid w:val="00DE090D"/>
    <w:rsid w:val="00DE46C4"/>
    <w:rsid w:val="00DE4822"/>
    <w:rsid w:val="00DF3A5E"/>
    <w:rsid w:val="00E1038E"/>
    <w:rsid w:val="00E134BD"/>
    <w:rsid w:val="00E15742"/>
    <w:rsid w:val="00E213D7"/>
    <w:rsid w:val="00E21B92"/>
    <w:rsid w:val="00E25694"/>
    <w:rsid w:val="00E32287"/>
    <w:rsid w:val="00E33005"/>
    <w:rsid w:val="00E36919"/>
    <w:rsid w:val="00E36E59"/>
    <w:rsid w:val="00E45BAB"/>
    <w:rsid w:val="00E54456"/>
    <w:rsid w:val="00E55009"/>
    <w:rsid w:val="00E56D71"/>
    <w:rsid w:val="00E57ACF"/>
    <w:rsid w:val="00E615AE"/>
    <w:rsid w:val="00E63DF1"/>
    <w:rsid w:val="00E74157"/>
    <w:rsid w:val="00E81100"/>
    <w:rsid w:val="00E824F4"/>
    <w:rsid w:val="00E8535E"/>
    <w:rsid w:val="00E85564"/>
    <w:rsid w:val="00E85A42"/>
    <w:rsid w:val="00E861F8"/>
    <w:rsid w:val="00E862D2"/>
    <w:rsid w:val="00E92286"/>
    <w:rsid w:val="00E943A7"/>
    <w:rsid w:val="00E97032"/>
    <w:rsid w:val="00E97A4E"/>
    <w:rsid w:val="00EA3A65"/>
    <w:rsid w:val="00EA665B"/>
    <w:rsid w:val="00EA73A2"/>
    <w:rsid w:val="00EB1056"/>
    <w:rsid w:val="00EB250B"/>
    <w:rsid w:val="00EB6ADF"/>
    <w:rsid w:val="00EB703C"/>
    <w:rsid w:val="00EC0686"/>
    <w:rsid w:val="00EC73EB"/>
    <w:rsid w:val="00ED087E"/>
    <w:rsid w:val="00EE173F"/>
    <w:rsid w:val="00EE6215"/>
    <w:rsid w:val="00EE6A11"/>
    <w:rsid w:val="00EF06B3"/>
    <w:rsid w:val="00EF253C"/>
    <w:rsid w:val="00EF2B14"/>
    <w:rsid w:val="00F116AE"/>
    <w:rsid w:val="00F13BA2"/>
    <w:rsid w:val="00F14A46"/>
    <w:rsid w:val="00F24BD2"/>
    <w:rsid w:val="00F44261"/>
    <w:rsid w:val="00F4431F"/>
    <w:rsid w:val="00F50AC7"/>
    <w:rsid w:val="00F514E7"/>
    <w:rsid w:val="00F53BA0"/>
    <w:rsid w:val="00F54F1E"/>
    <w:rsid w:val="00F603B5"/>
    <w:rsid w:val="00F67B08"/>
    <w:rsid w:val="00F75084"/>
    <w:rsid w:val="00F805F6"/>
    <w:rsid w:val="00F812B0"/>
    <w:rsid w:val="00F86920"/>
    <w:rsid w:val="00F86B4B"/>
    <w:rsid w:val="00F87AFE"/>
    <w:rsid w:val="00F91074"/>
    <w:rsid w:val="00F93D41"/>
    <w:rsid w:val="00FA1416"/>
    <w:rsid w:val="00FA3BA1"/>
    <w:rsid w:val="00FA4684"/>
    <w:rsid w:val="00FA5E4F"/>
    <w:rsid w:val="00FB0CE8"/>
    <w:rsid w:val="00FB1B1B"/>
    <w:rsid w:val="00FB1C14"/>
    <w:rsid w:val="00FB4901"/>
    <w:rsid w:val="00FB6042"/>
    <w:rsid w:val="00FB7748"/>
    <w:rsid w:val="00FC193C"/>
    <w:rsid w:val="00FC2A42"/>
    <w:rsid w:val="00FC4D93"/>
    <w:rsid w:val="00FC628B"/>
    <w:rsid w:val="00FC6C1E"/>
    <w:rsid w:val="00FD2A20"/>
    <w:rsid w:val="00FD46CE"/>
    <w:rsid w:val="00FE3A91"/>
    <w:rsid w:val="00FF723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F9A"/>
    <w:pPr>
      <w:overflowPunct w:val="0"/>
      <w:autoSpaceDE w:val="0"/>
      <w:autoSpaceDN w:val="0"/>
      <w:adjustRightInd w:val="0"/>
      <w:jc w:val="both"/>
      <w:textAlignment w:val="baseline"/>
    </w:pPr>
    <w:rPr>
      <w:lang w:val="es-ES_tradnl" w:eastAsia="es-MX"/>
    </w:rPr>
  </w:style>
  <w:style w:type="paragraph" w:styleId="Ttulo1">
    <w:name w:val="heading 1"/>
    <w:basedOn w:val="Normal"/>
    <w:next w:val="Normal"/>
    <w:link w:val="Heading1Char"/>
    <w:qFormat/>
    <w:rsid w:val="00036468"/>
    <w:pPr>
      <w:keepNext/>
      <w:keepLines/>
      <w:spacing w:before="480"/>
      <w:jc w:val="center"/>
      <w:outlineLvl w:val="0"/>
    </w:pPr>
    <w:rPr>
      <w:rFonts w:asciiTheme="majorHAnsi" w:eastAsiaTheme="majorEastAsia" w:hAnsiTheme="majorHAnsi"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41A21"/>
    <w:pPr>
      <w:overflowPunct/>
      <w:autoSpaceDE/>
      <w:autoSpaceDN/>
      <w:adjustRightInd/>
      <w:spacing w:before="100" w:beforeAutospacing="1" w:after="100" w:afterAutospacing="1"/>
      <w:textAlignment w:val="auto"/>
    </w:pPr>
    <w:rPr>
      <w:sz w:val="24"/>
      <w:szCs w:val="24"/>
      <w:lang w:val="es-MX"/>
    </w:rPr>
  </w:style>
  <w:style w:type="paragraph" w:styleId="Encabezado">
    <w:name w:val="header"/>
    <w:basedOn w:val="Normal"/>
    <w:link w:val="HeaderChar"/>
    <w:rsid w:val="001D6CCA"/>
    <w:pPr>
      <w:tabs>
        <w:tab w:val="center" w:pos="4252"/>
        <w:tab w:val="right" w:pos="8504"/>
      </w:tabs>
    </w:pPr>
  </w:style>
  <w:style w:type="character" w:customStyle="1" w:styleId="HeaderChar">
    <w:name w:val="Header Char"/>
    <w:link w:val="Encabezado"/>
    <w:rsid w:val="001D6CCA"/>
    <w:rPr>
      <w:lang w:val="es-ES_tradnl" w:eastAsia="es-MX"/>
    </w:rPr>
  </w:style>
  <w:style w:type="paragraph" w:styleId="Piedepgina">
    <w:name w:val="footer"/>
    <w:basedOn w:val="Normal"/>
    <w:link w:val="FooterChar"/>
    <w:rsid w:val="001D6CCA"/>
    <w:pPr>
      <w:tabs>
        <w:tab w:val="center" w:pos="4252"/>
        <w:tab w:val="right" w:pos="8504"/>
      </w:tabs>
    </w:pPr>
  </w:style>
  <w:style w:type="character" w:customStyle="1" w:styleId="FooterChar">
    <w:name w:val="Footer Char"/>
    <w:link w:val="Piedepgina"/>
    <w:rsid w:val="001D6CCA"/>
    <w:rPr>
      <w:lang w:val="es-ES_tradnl" w:eastAsia="es-MX"/>
    </w:rPr>
  </w:style>
  <w:style w:type="paragraph" w:styleId="Textodeglobo">
    <w:name w:val="Balloon Text"/>
    <w:basedOn w:val="Normal"/>
    <w:link w:val="BalloonTextChar"/>
    <w:rsid w:val="00AE321E"/>
    <w:rPr>
      <w:rFonts w:ascii="Tahoma" w:hAnsi="Tahoma"/>
      <w:sz w:val="16"/>
      <w:szCs w:val="16"/>
    </w:rPr>
  </w:style>
  <w:style w:type="character" w:customStyle="1" w:styleId="BalloonTextChar">
    <w:name w:val="Balloon Text Char"/>
    <w:link w:val="Textodeglobo"/>
    <w:rsid w:val="00AE321E"/>
    <w:rPr>
      <w:rFonts w:ascii="Tahoma" w:hAnsi="Tahoma" w:cs="Tahoma"/>
      <w:sz w:val="16"/>
      <w:szCs w:val="16"/>
      <w:lang w:val="es-ES_tradnl" w:eastAsia="es-MX"/>
    </w:rPr>
  </w:style>
  <w:style w:type="table" w:styleId="Tablaconcuadrcula">
    <w:name w:val="Table Grid"/>
    <w:basedOn w:val="Tablanormal"/>
    <w:uiPriority w:val="59"/>
    <w:rsid w:val="00F13BA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rsid w:val="00F812B0"/>
    <w:rPr>
      <w:color w:val="0000FF"/>
      <w:u w:val="single"/>
    </w:rPr>
  </w:style>
  <w:style w:type="paragraph" w:styleId="Subttulo">
    <w:name w:val="Subtitle"/>
    <w:basedOn w:val="Normal"/>
    <w:next w:val="Normal"/>
    <w:link w:val="SubtitleChar"/>
    <w:qFormat/>
    <w:rsid w:val="004E498E"/>
    <w:pPr>
      <w:spacing w:after="60"/>
      <w:jc w:val="center"/>
      <w:outlineLvl w:val="1"/>
    </w:pPr>
    <w:rPr>
      <w:rFonts w:ascii="Cambria" w:hAnsi="Cambria"/>
      <w:sz w:val="24"/>
      <w:szCs w:val="24"/>
    </w:rPr>
  </w:style>
  <w:style w:type="character" w:customStyle="1" w:styleId="SubtitleChar">
    <w:name w:val="Subtitle Char"/>
    <w:basedOn w:val="Fuentedeprrafopredeter"/>
    <w:link w:val="Subttulo"/>
    <w:rsid w:val="004E498E"/>
    <w:rPr>
      <w:rFonts w:ascii="Cambria" w:hAnsi="Cambria"/>
      <w:sz w:val="24"/>
      <w:szCs w:val="24"/>
      <w:lang w:val="es-ES_tradnl" w:eastAsia="es-MX"/>
    </w:rPr>
  </w:style>
  <w:style w:type="paragraph" w:styleId="Prrafodelista">
    <w:name w:val="List Paragraph"/>
    <w:basedOn w:val="Normal"/>
    <w:uiPriority w:val="34"/>
    <w:qFormat/>
    <w:rsid w:val="00331ECA"/>
    <w:pPr>
      <w:overflowPunct/>
      <w:autoSpaceDE/>
      <w:autoSpaceDN/>
      <w:adjustRightInd/>
      <w:spacing w:after="200" w:line="276" w:lineRule="auto"/>
      <w:ind w:left="720"/>
      <w:textAlignment w:val="auto"/>
    </w:pPr>
    <w:rPr>
      <w:rFonts w:ascii="Calibri" w:eastAsiaTheme="minorHAnsi" w:hAnsi="Calibri" w:cs="Calibri"/>
      <w:sz w:val="22"/>
      <w:szCs w:val="22"/>
      <w:lang w:val="es-CO" w:eastAsia="es-CO"/>
    </w:rPr>
  </w:style>
  <w:style w:type="paragraph" w:customStyle="1" w:styleId="Default">
    <w:name w:val="Default"/>
    <w:rsid w:val="00CE5494"/>
    <w:pPr>
      <w:autoSpaceDE w:val="0"/>
      <w:autoSpaceDN w:val="0"/>
      <w:adjustRightInd w:val="0"/>
    </w:pPr>
    <w:rPr>
      <w:rFonts w:ascii="Arial" w:hAnsi="Arial" w:cs="Arial"/>
      <w:color w:val="000000"/>
      <w:sz w:val="24"/>
      <w:szCs w:val="24"/>
    </w:rPr>
  </w:style>
  <w:style w:type="character" w:customStyle="1" w:styleId="A7">
    <w:name w:val="A7"/>
    <w:uiPriority w:val="99"/>
    <w:rsid w:val="00CE5494"/>
    <w:rPr>
      <w:color w:val="211D1E"/>
      <w:sz w:val="20"/>
      <w:szCs w:val="20"/>
    </w:rPr>
  </w:style>
  <w:style w:type="paragraph" w:styleId="Sinespaciado">
    <w:name w:val="No Spacing"/>
    <w:uiPriority w:val="1"/>
    <w:qFormat/>
    <w:rsid w:val="00D62B4A"/>
    <w:pPr>
      <w:overflowPunct w:val="0"/>
      <w:autoSpaceDE w:val="0"/>
      <w:autoSpaceDN w:val="0"/>
      <w:adjustRightInd w:val="0"/>
      <w:textAlignment w:val="baseline"/>
    </w:pPr>
    <w:rPr>
      <w:lang w:val="es-ES_tradnl" w:eastAsia="es-MX"/>
    </w:rPr>
  </w:style>
  <w:style w:type="character" w:styleId="Refdecomentario">
    <w:name w:val="annotation reference"/>
    <w:basedOn w:val="Fuentedeprrafopredeter"/>
    <w:rsid w:val="00F86B4B"/>
    <w:rPr>
      <w:sz w:val="16"/>
      <w:szCs w:val="16"/>
    </w:rPr>
  </w:style>
  <w:style w:type="paragraph" w:styleId="Textocomentario">
    <w:name w:val="annotation text"/>
    <w:basedOn w:val="Normal"/>
    <w:link w:val="CommentTextChar"/>
    <w:rsid w:val="00F86B4B"/>
  </w:style>
  <w:style w:type="character" w:customStyle="1" w:styleId="CommentTextChar">
    <w:name w:val="Comment Text Char"/>
    <w:basedOn w:val="Fuentedeprrafopredeter"/>
    <w:link w:val="Textocomentario"/>
    <w:rsid w:val="00F86B4B"/>
    <w:rPr>
      <w:lang w:val="es-ES_tradnl" w:eastAsia="es-MX"/>
    </w:rPr>
  </w:style>
  <w:style w:type="paragraph" w:styleId="Asuntodelcomentario">
    <w:name w:val="annotation subject"/>
    <w:basedOn w:val="Textocomentario"/>
    <w:next w:val="Textocomentario"/>
    <w:link w:val="CommentSubjectChar"/>
    <w:rsid w:val="00F86B4B"/>
    <w:rPr>
      <w:b/>
      <w:bCs/>
    </w:rPr>
  </w:style>
  <w:style w:type="character" w:customStyle="1" w:styleId="CommentSubjectChar">
    <w:name w:val="Comment Subject Char"/>
    <w:basedOn w:val="CommentTextChar"/>
    <w:link w:val="Asuntodelcomentario"/>
    <w:rsid w:val="00F86B4B"/>
    <w:rPr>
      <w:b/>
      <w:bCs/>
      <w:lang w:val="es-ES_tradnl" w:eastAsia="es-MX"/>
    </w:rPr>
  </w:style>
  <w:style w:type="character" w:customStyle="1" w:styleId="Heading1Char">
    <w:name w:val="Heading 1 Char"/>
    <w:basedOn w:val="Fuentedeprrafopredeter"/>
    <w:link w:val="Ttulo1"/>
    <w:rsid w:val="00036468"/>
    <w:rPr>
      <w:rFonts w:asciiTheme="majorHAnsi" w:eastAsiaTheme="majorEastAsia" w:hAnsiTheme="majorHAnsi" w:cstheme="majorBidi"/>
      <w:b/>
      <w:bCs/>
      <w:sz w:val="28"/>
      <w:szCs w:val="28"/>
      <w:lang w:val="es-ES_tradnl" w:eastAsia="es-MX"/>
    </w:rPr>
  </w:style>
  <w:style w:type="paragraph" w:customStyle="1" w:styleId="Titulo2">
    <w:name w:val="Titulo 2"/>
    <w:basedOn w:val="Normal"/>
    <w:qFormat/>
    <w:rsid w:val="004A413F"/>
    <w:pPr>
      <w:tabs>
        <w:tab w:val="left" w:pos="8430"/>
      </w:tabs>
      <w:spacing w:line="360" w:lineRule="auto"/>
    </w:pPr>
    <w:rPr>
      <w:rFonts w:ascii="Arial" w:hAnsi="Arial" w:cs="Arial"/>
      <w:b/>
      <w:sz w:val="22"/>
      <w:szCs w:val="22"/>
    </w:rPr>
  </w:style>
  <w:style w:type="paragraph" w:styleId="Mapadeldocumento">
    <w:name w:val="Document Map"/>
    <w:basedOn w:val="Normal"/>
    <w:link w:val="DocumentMapChar"/>
    <w:rsid w:val="004B1A54"/>
    <w:rPr>
      <w:rFonts w:ascii="Tahoma" w:hAnsi="Tahoma" w:cs="Tahoma"/>
      <w:sz w:val="16"/>
      <w:szCs w:val="16"/>
    </w:rPr>
  </w:style>
  <w:style w:type="character" w:customStyle="1" w:styleId="DocumentMapChar">
    <w:name w:val="Document Map Char"/>
    <w:basedOn w:val="Fuentedeprrafopredeter"/>
    <w:link w:val="Mapadeldocumento"/>
    <w:rsid w:val="004B1A54"/>
    <w:rPr>
      <w:rFonts w:ascii="Tahoma" w:hAnsi="Tahoma" w:cs="Tahoma"/>
      <w:sz w:val="16"/>
      <w:szCs w:val="16"/>
      <w:lang w:val="es-ES_tradnl" w:eastAsia="es-MX"/>
    </w:rPr>
  </w:style>
  <w:style w:type="paragraph" w:styleId="TtulodeTDC">
    <w:name w:val="TOC Heading"/>
    <w:basedOn w:val="Ttulo1"/>
    <w:next w:val="Normal"/>
    <w:uiPriority w:val="39"/>
    <w:unhideWhenUsed/>
    <w:qFormat/>
    <w:rsid w:val="00AA2D81"/>
    <w:pPr>
      <w:overflowPunct/>
      <w:autoSpaceDE/>
      <w:autoSpaceDN/>
      <w:adjustRightInd/>
      <w:spacing w:line="276" w:lineRule="auto"/>
      <w:jc w:val="left"/>
      <w:textAlignment w:val="auto"/>
      <w:outlineLvl w:val="9"/>
    </w:pPr>
    <w:rPr>
      <w:color w:val="365F91" w:themeColor="accent1" w:themeShade="BF"/>
      <w:lang w:val="es-ES" w:eastAsia="en-US"/>
    </w:rPr>
  </w:style>
  <w:style w:type="paragraph" w:styleId="TDC1">
    <w:name w:val="toc 1"/>
    <w:basedOn w:val="Normal"/>
    <w:next w:val="Normal"/>
    <w:autoRedefine/>
    <w:uiPriority w:val="39"/>
    <w:rsid w:val="00AA2D8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F9A"/>
    <w:pPr>
      <w:overflowPunct w:val="0"/>
      <w:autoSpaceDE w:val="0"/>
      <w:autoSpaceDN w:val="0"/>
      <w:adjustRightInd w:val="0"/>
      <w:jc w:val="both"/>
      <w:textAlignment w:val="baseline"/>
    </w:pPr>
    <w:rPr>
      <w:lang w:val="es-ES_tradnl" w:eastAsia="es-MX"/>
    </w:rPr>
  </w:style>
  <w:style w:type="paragraph" w:styleId="Ttulo1">
    <w:name w:val="heading 1"/>
    <w:basedOn w:val="Normal"/>
    <w:next w:val="Normal"/>
    <w:link w:val="Heading1Char"/>
    <w:qFormat/>
    <w:rsid w:val="00036468"/>
    <w:pPr>
      <w:keepNext/>
      <w:keepLines/>
      <w:spacing w:before="480"/>
      <w:jc w:val="center"/>
      <w:outlineLvl w:val="0"/>
    </w:pPr>
    <w:rPr>
      <w:rFonts w:asciiTheme="majorHAnsi" w:eastAsiaTheme="majorEastAsia" w:hAnsiTheme="majorHAnsi" w:cstheme="maj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41A21"/>
    <w:pPr>
      <w:overflowPunct/>
      <w:autoSpaceDE/>
      <w:autoSpaceDN/>
      <w:adjustRightInd/>
      <w:spacing w:before="100" w:beforeAutospacing="1" w:after="100" w:afterAutospacing="1"/>
      <w:textAlignment w:val="auto"/>
    </w:pPr>
    <w:rPr>
      <w:sz w:val="24"/>
      <w:szCs w:val="24"/>
      <w:lang w:val="es-MX"/>
    </w:rPr>
  </w:style>
  <w:style w:type="paragraph" w:styleId="Encabezado">
    <w:name w:val="header"/>
    <w:basedOn w:val="Normal"/>
    <w:link w:val="HeaderChar"/>
    <w:rsid w:val="001D6CCA"/>
    <w:pPr>
      <w:tabs>
        <w:tab w:val="center" w:pos="4252"/>
        <w:tab w:val="right" w:pos="8504"/>
      </w:tabs>
    </w:pPr>
  </w:style>
  <w:style w:type="character" w:customStyle="1" w:styleId="HeaderChar">
    <w:name w:val="Header Char"/>
    <w:link w:val="Encabezado"/>
    <w:rsid w:val="001D6CCA"/>
    <w:rPr>
      <w:lang w:val="es-ES_tradnl" w:eastAsia="es-MX"/>
    </w:rPr>
  </w:style>
  <w:style w:type="paragraph" w:styleId="Piedepgina">
    <w:name w:val="footer"/>
    <w:basedOn w:val="Normal"/>
    <w:link w:val="FooterChar"/>
    <w:rsid w:val="001D6CCA"/>
    <w:pPr>
      <w:tabs>
        <w:tab w:val="center" w:pos="4252"/>
        <w:tab w:val="right" w:pos="8504"/>
      </w:tabs>
    </w:pPr>
  </w:style>
  <w:style w:type="character" w:customStyle="1" w:styleId="FooterChar">
    <w:name w:val="Footer Char"/>
    <w:link w:val="Piedepgina"/>
    <w:rsid w:val="001D6CCA"/>
    <w:rPr>
      <w:lang w:val="es-ES_tradnl" w:eastAsia="es-MX"/>
    </w:rPr>
  </w:style>
  <w:style w:type="paragraph" w:styleId="Textodeglobo">
    <w:name w:val="Balloon Text"/>
    <w:basedOn w:val="Normal"/>
    <w:link w:val="BalloonTextChar"/>
    <w:rsid w:val="00AE321E"/>
    <w:rPr>
      <w:rFonts w:ascii="Tahoma" w:hAnsi="Tahoma"/>
      <w:sz w:val="16"/>
      <w:szCs w:val="16"/>
    </w:rPr>
  </w:style>
  <w:style w:type="character" w:customStyle="1" w:styleId="BalloonTextChar">
    <w:name w:val="Balloon Text Char"/>
    <w:link w:val="Textodeglobo"/>
    <w:rsid w:val="00AE321E"/>
    <w:rPr>
      <w:rFonts w:ascii="Tahoma" w:hAnsi="Tahoma" w:cs="Tahoma"/>
      <w:sz w:val="16"/>
      <w:szCs w:val="16"/>
      <w:lang w:val="es-ES_tradnl" w:eastAsia="es-MX"/>
    </w:rPr>
  </w:style>
  <w:style w:type="table" w:styleId="Tablaconcuadrcula">
    <w:name w:val="Table Grid"/>
    <w:basedOn w:val="Tablanormal"/>
    <w:uiPriority w:val="59"/>
    <w:rsid w:val="00F13BA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rsid w:val="00F812B0"/>
    <w:rPr>
      <w:color w:val="0000FF"/>
      <w:u w:val="single"/>
    </w:rPr>
  </w:style>
  <w:style w:type="paragraph" w:styleId="Subttulo">
    <w:name w:val="Subtitle"/>
    <w:basedOn w:val="Normal"/>
    <w:next w:val="Normal"/>
    <w:link w:val="SubtitleChar"/>
    <w:qFormat/>
    <w:rsid w:val="004E498E"/>
    <w:pPr>
      <w:spacing w:after="60"/>
      <w:jc w:val="center"/>
      <w:outlineLvl w:val="1"/>
    </w:pPr>
    <w:rPr>
      <w:rFonts w:ascii="Cambria" w:hAnsi="Cambria"/>
      <w:sz w:val="24"/>
      <w:szCs w:val="24"/>
    </w:rPr>
  </w:style>
  <w:style w:type="character" w:customStyle="1" w:styleId="SubtitleChar">
    <w:name w:val="Subtitle Char"/>
    <w:basedOn w:val="Fuentedeprrafopredeter"/>
    <w:link w:val="Subttulo"/>
    <w:rsid w:val="004E498E"/>
    <w:rPr>
      <w:rFonts w:ascii="Cambria" w:hAnsi="Cambria"/>
      <w:sz w:val="24"/>
      <w:szCs w:val="24"/>
      <w:lang w:val="es-ES_tradnl" w:eastAsia="es-MX"/>
    </w:rPr>
  </w:style>
  <w:style w:type="paragraph" w:styleId="Prrafodelista">
    <w:name w:val="List Paragraph"/>
    <w:basedOn w:val="Normal"/>
    <w:uiPriority w:val="34"/>
    <w:qFormat/>
    <w:rsid w:val="00331ECA"/>
    <w:pPr>
      <w:overflowPunct/>
      <w:autoSpaceDE/>
      <w:autoSpaceDN/>
      <w:adjustRightInd/>
      <w:spacing w:after="200" w:line="276" w:lineRule="auto"/>
      <w:ind w:left="720"/>
      <w:textAlignment w:val="auto"/>
    </w:pPr>
    <w:rPr>
      <w:rFonts w:ascii="Calibri" w:eastAsiaTheme="minorHAnsi" w:hAnsi="Calibri" w:cs="Calibri"/>
      <w:sz w:val="22"/>
      <w:szCs w:val="22"/>
      <w:lang w:val="es-CO" w:eastAsia="es-CO"/>
    </w:rPr>
  </w:style>
  <w:style w:type="paragraph" w:customStyle="1" w:styleId="Default">
    <w:name w:val="Default"/>
    <w:rsid w:val="00CE5494"/>
    <w:pPr>
      <w:autoSpaceDE w:val="0"/>
      <w:autoSpaceDN w:val="0"/>
      <w:adjustRightInd w:val="0"/>
    </w:pPr>
    <w:rPr>
      <w:rFonts w:ascii="Arial" w:hAnsi="Arial" w:cs="Arial"/>
      <w:color w:val="000000"/>
      <w:sz w:val="24"/>
      <w:szCs w:val="24"/>
    </w:rPr>
  </w:style>
  <w:style w:type="character" w:customStyle="1" w:styleId="A7">
    <w:name w:val="A7"/>
    <w:uiPriority w:val="99"/>
    <w:rsid w:val="00CE5494"/>
    <w:rPr>
      <w:color w:val="211D1E"/>
      <w:sz w:val="20"/>
      <w:szCs w:val="20"/>
    </w:rPr>
  </w:style>
  <w:style w:type="paragraph" w:styleId="Sinespaciado">
    <w:name w:val="No Spacing"/>
    <w:uiPriority w:val="1"/>
    <w:qFormat/>
    <w:rsid w:val="00D62B4A"/>
    <w:pPr>
      <w:overflowPunct w:val="0"/>
      <w:autoSpaceDE w:val="0"/>
      <w:autoSpaceDN w:val="0"/>
      <w:adjustRightInd w:val="0"/>
      <w:textAlignment w:val="baseline"/>
    </w:pPr>
    <w:rPr>
      <w:lang w:val="es-ES_tradnl" w:eastAsia="es-MX"/>
    </w:rPr>
  </w:style>
  <w:style w:type="character" w:styleId="Refdecomentario">
    <w:name w:val="annotation reference"/>
    <w:basedOn w:val="Fuentedeprrafopredeter"/>
    <w:rsid w:val="00F86B4B"/>
    <w:rPr>
      <w:sz w:val="16"/>
      <w:szCs w:val="16"/>
    </w:rPr>
  </w:style>
  <w:style w:type="paragraph" w:styleId="Textocomentario">
    <w:name w:val="annotation text"/>
    <w:basedOn w:val="Normal"/>
    <w:link w:val="CommentTextChar"/>
    <w:rsid w:val="00F86B4B"/>
  </w:style>
  <w:style w:type="character" w:customStyle="1" w:styleId="CommentTextChar">
    <w:name w:val="Comment Text Char"/>
    <w:basedOn w:val="Fuentedeprrafopredeter"/>
    <w:link w:val="Textocomentario"/>
    <w:rsid w:val="00F86B4B"/>
    <w:rPr>
      <w:lang w:val="es-ES_tradnl" w:eastAsia="es-MX"/>
    </w:rPr>
  </w:style>
  <w:style w:type="paragraph" w:styleId="Asuntodelcomentario">
    <w:name w:val="annotation subject"/>
    <w:basedOn w:val="Textocomentario"/>
    <w:next w:val="Textocomentario"/>
    <w:link w:val="CommentSubjectChar"/>
    <w:rsid w:val="00F86B4B"/>
    <w:rPr>
      <w:b/>
      <w:bCs/>
    </w:rPr>
  </w:style>
  <w:style w:type="character" w:customStyle="1" w:styleId="CommentSubjectChar">
    <w:name w:val="Comment Subject Char"/>
    <w:basedOn w:val="CommentTextChar"/>
    <w:link w:val="Asuntodelcomentario"/>
    <w:rsid w:val="00F86B4B"/>
    <w:rPr>
      <w:b/>
      <w:bCs/>
      <w:lang w:val="es-ES_tradnl" w:eastAsia="es-MX"/>
    </w:rPr>
  </w:style>
  <w:style w:type="character" w:customStyle="1" w:styleId="Heading1Char">
    <w:name w:val="Heading 1 Char"/>
    <w:basedOn w:val="Fuentedeprrafopredeter"/>
    <w:link w:val="Ttulo1"/>
    <w:rsid w:val="00036468"/>
    <w:rPr>
      <w:rFonts w:asciiTheme="majorHAnsi" w:eastAsiaTheme="majorEastAsia" w:hAnsiTheme="majorHAnsi" w:cstheme="majorBidi"/>
      <w:b/>
      <w:bCs/>
      <w:sz w:val="28"/>
      <w:szCs w:val="28"/>
      <w:lang w:val="es-ES_tradnl" w:eastAsia="es-MX"/>
    </w:rPr>
  </w:style>
  <w:style w:type="paragraph" w:customStyle="1" w:styleId="Titulo2">
    <w:name w:val="Titulo 2"/>
    <w:basedOn w:val="Normal"/>
    <w:qFormat/>
    <w:rsid w:val="004A413F"/>
    <w:pPr>
      <w:tabs>
        <w:tab w:val="left" w:pos="8430"/>
      </w:tabs>
      <w:spacing w:line="360" w:lineRule="auto"/>
    </w:pPr>
    <w:rPr>
      <w:rFonts w:ascii="Arial" w:hAnsi="Arial" w:cs="Arial"/>
      <w:b/>
      <w:sz w:val="22"/>
      <w:szCs w:val="22"/>
    </w:rPr>
  </w:style>
  <w:style w:type="paragraph" w:styleId="Mapadeldocumento">
    <w:name w:val="Document Map"/>
    <w:basedOn w:val="Normal"/>
    <w:link w:val="DocumentMapChar"/>
    <w:rsid w:val="004B1A54"/>
    <w:rPr>
      <w:rFonts w:ascii="Tahoma" w:hAnsi="Tahoma" w:cs="Tahoma"/>
      <w:sz w:val="16"/>
      <w:szCs w:val="16"/>
    </w:rPr>
  </w:style>
  <w:style w:type="character" w:customStyle="1" w:styleId="DocumentMapChar">
    <w:name w:val="Document Map Char"/>
    <w:basedOn w:val="Fuentedeprrafopredeter"/>
    <w:link w:val="Mapadeldocumento"/>
    <w:rsid w:val="004B1A54"/>
    <w:rPr>
      <w:rFonts w:ascii="Tahoma" w:hAnsi="Tahoma" w:cs="Tahoma"/>
      <w:sz w:val="16"/>
      <w:szCs w:val="16"/>
      <w:lang w:val="es-ES_tradnl" w:eastAsia="es-MX"/>
    </w:rPr>
  </w:style>
  <w:style w:type="paragraph" w:styleId="TtulodeTDC">
    <w:name w:val="TOC Heading"/>
    <w:basedOn w:val="Ttulo1"/>
    <w:next w:val="Normal"/>
    <w:uiPriority w:val="39"/>
    <w:unhideWhenUsed/>
    <w:qFormat/>
    <w:rsid w:val="00AA2D81"/>
    <w:pPr>
      <w:overflowPunct/>
      <w:autoSpaceDE/>
      <w:autoSpaceDN/>
      <w:adjustRightInd/>
      <w:spacing w:line="276" w:lineRule="auto"/>
      <w:jc w:val="left"/>
      <w:textAlignment w:val="auto"/>
      <w:outlineLvl w:val="9"/>
    </w:pPr>
    <w:rPr>
      <w:color w:val="365F91" w:themeColor="accent1" w:themeShade="BF"/>
      <w:lang w:val="es-ES" w:eastAsia="en-US"/>
    </w:rPr>
  </w:style>
  <w:style w:type="paragraph" w:styleId="TDC1">
    <w:name w:val="toc 1"/>
    <w:basedOn w:val="Normal"/>
    <w:next w:val="Normal"/>
    <w:autoRedefine/>
    <w:uiPriority w:val="39"/>
    <w:rsid w:val="00AA2D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0488">
      <w:bodyDiv w:val="1"/>
      <w:marLeft w:val="0"/>
      <w:marRight w:val="0"/>
      <w:marTop w:val="0"/>
      <w:marBottom w:val="0"/>
      <w:divBdr>
        <w:top w:val="none" w:sz="0" w:space="0" w:color="auto"/>
        <w:left w:val="none" w:sz="0" w:space="0" w:color="auto"/>
        <w:bottom w:val="none" w:sz="0" w:space="0" w:color="auto"/>
        <w:right w:val="none" w:sz="0" w:space="0" w:color="auto"/>
      </w:divBdr>
      <w:divsChild>
        <w:div w:id="170877322">
          <w:marLeft w:val="0"/>
          <w:marRight w:val="0"/>
          <w:marTop w:val="0"/>
          <w:marBottom w:val="0"/>
          <w:divBdr>
            <w:top w:val="none" w:sz="0" w:space="0" w:color="auto"/>
            <w:left w:val="none" w:sz="0" w:space="0" w:color="auto"/>
            <w:bottom w:val="dotted" w:sz="6" w:space="4" w:color="CCCCCC"/>
            <w:right w:val="none" w:sz="0" w:space="0" w:color="auto"/>
          </w:divBdr>
        </w:div>
        <w:div w:id="220099381">
          <w:marLeft w:val="0"/>
          <w:marRight w:val="0"/>
          <w:marTop w:val="0"/>
          <w:marBottom w:val="0"/>
          <w:divBdr>
            <w:top w:val="none" w:sz="0" w:space="0" w:color="auto"/>
            <w:left w:val="none" w:sz="0" w:space="0" w:color="auto"/>
            <w:bottom w:val="none" w:sz="0" w:space="0" w:color="auto"/>
            <w:right w:val="none" w:sz="0" w:space="0" w:color="auto"/>
          </w:divBdr>
        </w:div>
        <w:div w:id="324939844">
          <w:marLeft w:val="0"/>
          <w:marRight w:val="0"/>
          <w:marTop w:val="0"/>
          <w:marBottom w:val="0"/>
          <w:divBdr>
            <w:top w:val="none" w:sz="0" w:space="0" w:color="auto"/>
            <w:left w:val="none" w:sz="0" w:space="0" w:color="auto"/>
            <w:bottom w:val="none" w:sz="0" w:space="0" w:color="auto"/>
            <w:right w:val="none" w:sz="0" w:space="0" w:color="auto"/>
          </w:divBdr>
        </w:div>
        <w:div w:id="353463886">
          <w:marLeft w:val="0"/>
          <w:marRight w:val="0"/>
          <w:marTop w:val="0"/>
          <w:marBottom w:val="0"/>
          <w:divBdr>
            <w:top w:val="none" w:sz="0" w:space="0" w:color="auto"/>
            <w:left w:val="none" w:sz="0" w:space="0" w:color="auto"/>
            <w:bottom w:val="none" w:sz="0" w:space="0" w:color="auto"/>
            <w:right w:val="none" w:sz="0" w:space="0" w:color="auto"/>
          </w:divBdr>
        </w:div>
        <w:div w:id="944965945">
          <w:marLeft w:val="0"/>
          <w:marRight w:val="0"/>
          <w:marTop w:val="0"/>
          <w:marBottom w:val="0"/>
          <w:divBdr>
            <w:top w:val="none" w:sz="0" w:space="0" w:color="auto"/>
            <w:left w:val="none" w:sz="0" w:space="0" w:color="auto"/>
            <w:bottom w:val="dotted" w:sz="6" w:space="4" w:color="CCCCCC"/>
            <w:right w:val="none" w:sz="0" w:space="0" w:color="auto"/>
          </w:divBdr>
        </w:div>
        <w:div w:id="1035304420">
          <w:marLeft w:val="0"/>
          <w:marRight w:val="0"/>
          <w:marTop w:val="0"/>
          <w:marBottom w:val="0"/>
          <w:divBdr>
            <w:top w:val="none" w:sz="0" w:space="0" w:color="auto"/>
            <w:left w:val="none" w:sz="0" w:space="0" w:color="auto"/>
            <w:bottom w:val="none" w:sz="0" w:space="0" w:color="auto"/>
            <w:right w:val="none" w:sz="0" w:space="0" w:color="auto"/>
          </w:divBdr>
        </w:div>
        <w:div w:id="1214735560">
          <w:marLeft w:val="0"/>
          <w:marRight w:val="0"/>
          <w:marTop w:val="0"/>
          <w:marBottom w:val="0"/>
          <w:divBdr>
            <w:top w:val="none" w:sz="0" w:space="0" w:color="auto"/>
            <w:left w:val="none" w:sz="0" w:space="0" w:color="auto"/>
            <w:bottom w:val="dotted" w:sz="6" w:space="4" w:color="CCCCCC"/>
            <w:right w:val="none" w:sz="0" w:space="0" w:color="auto"/>
          </w:divBdr>
        </w:div>
        <w:div w:id="1327052811">
          <w:marLeft w:val="0"/>
          <w:marRight w:val="0"/>
          <w:marTop w:val="0"/>
          <w:marBottom w:val="0"/>
          <w:divBdr>
            <w:top w:val="none" w:sz="0" w:space="0" w:color="auto"/>
            <w:left w:val="none" w:sz="0" w:space="0" w:color="auto"/>
            <w:bottom w:val="dotted" w:sz="6" w:space="4" w:color="CCCCCC"/>
            <w:right w:val="none" w:sz="0" w:space="0" w:color="auto"/>
          </w:divBdr>
        </w:div>
        <w:div w:id="1628195209">
          <w:marLeft w:val="0"/>
          <w:marRight w:val="0"/>
          <w:marTop w:val="0"/>
          <w:marBottom w:val="0"/>
          <w:divBdr>
            <w:top w:val="none" w:sz="0" w:space="0" w:color="auto"/>
            <w:left w:val="none" w:sz="0" w:space="0" w:color="auto"/>
            <w:bottom w:val="none" w:sz="0" w:space="0" w:color="auto"/>
            <w:right w:val="none" w:sz="0" w:space="0" w:color="auto"/>
          </w:divBdr>
        </w:div>
        <w:div w:id="1836912928">
          <w:marLeft w:val="0"/>
          <w:marRight w:val="0"/>
          <w:marTop w:val="0"/>
          <w:marBottom w:val="0"/>
          <w:divBdr>
            <w:top w:val="none" w:sz="0" w:space="0" w:color="auto"/>
            <w:left w:val="none" w:sz="0" w:space="0" w:color="auto"/>
            <w:bottom w:val="none" w:sz="0" w:space="0" w:color="auto"/>
            <w:right w:val="none" w:sz="0" w:space="0" w:color="auto"/>
          </w:divBdr>
        </w:div>
        <w:div w:id="1864903063">
          <w:marLeft w:val="0"/>
          <w:marRight w:val="0"/>
          <w:marTop w:val="0"/>
          <w:marBottom w:val="0"/>
          <w:divBdr>
            <w:top w:val="none" w:sz="0" w:space="0" w:color="auto"/>
            <w:left w:val="none" w:sz="0" w:space="0" w:color="auto"/>
            <w:bottom w:val="dotted" w:sz="6" w:space="4" w:color="CCCCCC"/>
            <w:right w:val="none" w:sz="0" w:space="0" w:color="auto"/>
          </w:divBdr>
        </w:div>
      </w:divsChild>
    </w:div>
    <w:div w:id="953174169">
      <w:bodyDiv w:val="1"/>
      <w:marLeft w:val="0"/>
      <w:marRight w:val="0"/>
      <w:marTop w:val="0"/>
      <w:marBottom w:val="0"/>
      <w:divBdr>
        <w:top w:val="none" w:sz="0" w:space="0" w:color="auto"/>
        <w:left w:val="none" w:sz="0" w:space="0" w:color="auto"/>
        <w:bottom w:val="none" w:sz="0" w:space="0" w:color="auto"/>
        <w:right w:val="none" w:sz="0" w:space="0" w:color="auto"/>
      </w:divBdr>
    </w:div>
    <w:div w:id="1066340970">
      <w:bodyDiv w:val="1"/>
      <w:marLeft w:val="0"/>
      <w:marRight w:val="0"/>
      <w:marTop w:val="0"/>
      <w:marBottom w:val="0"/>
      <w:divBdr>
        <w:top w:val="none" w:sz="0" w:space="0" w:color="auto"/>
        <w:left w:val="none" w:sz="0" w:space="0" w:color="auto"/>
        <w:bottom w:val="none" w:sz="0" w:space="0" w:color="auto"/>
        <w:right w:val="none" w:sz="0" w:space="0" w:color="auto"/>
      </w:divBdr>
    </w:div>
    <w:div w:id="1131511113">
      <w:bodyDiv w:val="1"/>
      <w:marLeft w:val="0"/>
      <w:marRight w:val="0"/>
      <w:marTop w:val="0"/>
      <w:marBottom w:val="0"/>
      <w:divBdr>
        <w:top w:val="none" w:sz="0" w:space="0" w:color="auto"/>
        <w:left w:val="none" w:sz="0" w:space="0" w:color="auto"/>
        <w:bottom w:val="none" w:sz="0" w:space="0" w:color="auto"/>
        <w:right w:val="none" w:sz="0" w:space="0" w:color="auto"/>
      </w:divBdr>
    </w:div>
    <w:div w:id="1167093043">
      <w:bodyDiv w:val="1"/>
      <w:marLeft w:val="0"/>
      <w:marRight w:val="0"/>
      <w:marTop w:val="0"/>
      <w:marBottom w:val="0"/>
      <w:divBdr>
        <w:top w:val="none" w:sz="0" w:space="0" w:color="auto"/>
        <w:left w:val="none" w:sz="0" w:space="0" w:color="auto"/>
        <w:bottom w:val="none" w:sz="0" w:space="0" w:color="auto"/>
        <w:right w:val="none" w:sz="0" w:space="0" w:color="auto"/>
      </w:divBdr>
    </w:div>
    <w:div w:id="1227839596">
      <w:bodyDiv w:val="1"/>
      <w:marLeft w:val="0"/>
      <w:marRight w:val="0"/>
      <w:marTop w:val="0"/>
      <w:marBottom w:val="0"/>
      <w:divBdr>
        <w:top w:val="none" w:sz="0" w:space="0" w:color="auto"/>
        <w:left w:val="none" w:sz="0" w:space="0" w:color="auto"/>
        <w:bottom w:val="none" w:sz="0" w:space="0" w:color="auto"/>
        <w:right w:val="none" w:sz="0" w:space="0" w:color="auto"/>
      </w:divBdr>
    </w:div>
    <w:div w:id="1382830887">
      <w:bodyDiv w:val="1"/>
      <w:marLeft w:val="0"/>
      <w:marRight w:val="0"/>
      <w:marTop w:val="0"/>
      <w:marBottom w:val="0"/>
      <w:divBdr>
        <w:top w:val="none" w:sz="0" w:space="0" w:color="auto"/>
        <w:left w:val="none" w:sz="0" w:space="0" w:color="auto"/>
        <w:bottom w:val="none" w:sz="0" w:space="0" w:color="auto"/>
        <w:right w:val="none" w:sz="0" w:space="0" w:color="auto"/>
      </w:divBdr>
    </w:div>
    <w:div w:id="1468165376">
      <w:bodyDiv w:val="1"/>
      <w:marLeft w:val="0"/>
      <w:marRight w:val="0"/>
      <w:marTop w:val="0"/>
      <w:marBottom w:val="0"/>
      <w:divBdr>
        <w:top w:val="none" w:sz="0" w:space="0" w:color="auto"/>
        <w:left w:val="none" w:sz="0" w:space="0" w:color="auto"/>
        <w:bottom w:val="none" w:sz="0" w:space="0" w:color="auto"/>
        <w:right w:val="none" w:sz="0" w:space="0" w:color="auto"/>
      </w:divBdr>
    </w:div>
    <w:div w:id="1485194820">
      <w:bodyDiv w:val="1"/>
      <w:marLeft w:val="0"/>
      <w:marRight w:val="0"/>
      <w:marTop w:val="0"/>
      <w:marBottom w:val="0"/>
      <w:divBdr>
        <w:top w:val="none" w:sz="0" w:space="0" w:color="auto"/>
        <w:left w:val="none" w:sz="0" w:space="0" w:color="auto"/>
        <w:bottom w:val="none" w:sz="0" w:space="0" w:color="auto"/>
        <w:right w:val="none" w:sz="0" w:space="0" w:color="auto"/>
      </w:divBdr>
    </w:div>
    <w:div w:id="1604650731">
      <w:bodyDiv w:val="1"/>
      <w:marLeft w:val="0"/>
      <w:marRight w:val="0"/>
      <w:marTop w:val="0"/>
      <w:marBottom w:val="0"/>
      <w:divBdr>
        <w:top w:val="none" w:sz="0" w:space="0" w:color="auto"/>
        <w:left w:val="none" w:sz="0" w:space="0" w:color="auto"/>
        <w:bottom w:val="none" w:sz="0" w:space="0" w:color="auto"/>
        <w:right w:val="none" w:sz="0" w:space="0" w:color="auto"/>
      </w:divBdr>
    </w:div>
    <w:div w:id="1605109986">
      <w:bodyDiv w:val="1"/>
      <w:marLeft w:val="0"/>
      <w:marRight w:val="0"/>
      <w:marTop w:val="0"/>
      <w:marBottom w:val="0"/>
      <w:divBdr>
        <w:top w:val="none" w:sz="0" w:space="0" w:color="auto"/>
        <w:left w:val="none" w:sz="0" w:space="0" w:color="auto"/>
        <w:bottom w:val="none" w:sz="0" w:space="0" w:color="auto"/>
        <w:right w:val="none" w:sz="0" w:space="0" w:color="auto"/>
      </w:divBdr>
    </w:div>
    <w:div w:id="1733380293">
      <w:bodyDiv w:val="1"/>
      <w:marLeft w:val="0"/>
      <w:marRight w:val="0"/>
      <w:marTop w:val="0"/>
      <w:marBottom w:val="0"/>
      <w:divBdr>
        <w:top w:val="none" w:sz="0" w:space="0" w:color="auto"/>
        <w:left w:val="none" w:sz="0" w:space="0" w:color="auto"/>
        <w:bottom w:val="none" w:sz="0" w:space="0" w:color="auto"/>
        <w:right w:val="none" w:sz="0" w:space="0" w:color="auto"/>
      </w:divBdr>
    </w:div>
    <w:div w:id="1837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lom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svimed.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1560460\Mis%20documentos\2008\ALONSO%20SALAZAR%202008\COMUNICACIONES\HOJAS%20CARTAS%20Y%20LOGOS%20SECRETARIAS\HOK&#191;JAS%20CARTA%20SECRETARIAS%20%20OK\PLANE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ACDC-262C-4BBA-A4BF-1EC5BD19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PLANEACION</Template>
  <TotalTime>1</TotalTime>
  <Pages>13</Pages>
  <Words>3643</Words>
  <Characters>20037</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DECRETO NÚMERO    DE 2004</vt:lpstr>
    </vt:vector>
  </TitlesOfParts>
  <Company>Municipio de Medellin</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NÚMERO    DE 2004</dc:title>
  <dc:creator>21560460</dc:creator>
  <cp:lastModifiedBy>Wilmar Alfredo Rios Ortega</cp:lastModifiedBy>
  <cp:revision>2</cp:revision>
  <cp:lastPrinted>2014-01-31T21:21:00Z</cp:lastPrinted>
  <dcterms:created xsi:type="dcterms:W3CDTF">2014-07-16T22:20:00Z</dcterms:created>
  <dcterms:modified xsi:type="dcterms:W3CDTF">2014-07-16T22:20:00Z</dcterms:modified>
</cp:coreProperties>
</file>